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B339B5" w:rsidRPr="001C1A97" w:rsidP="00B86958">
      <w:pPr>
        <w:jc w:val="center"/>
        <w:rPr>
          <w:rFonts w:ascii="Arial" w:hAnsi="Arial" w:cs="Arial"/>
          <w:b/>
          <w:bCs/>
          <w:u w:val="single"/>
        </w:rPr>
      </w:pPr>
      <w:r w:rsidRPr="001C1A97">
        <w:rPr>
          <w:rFonts w:ascii="Arial" w:hAnsi="Arial" w:cs="Arial"/>
          <w:b/>
          <w:bCs/>
          <w:u w:val="single"/>
        </w:rPr>
        <w:t>SUMMARY OF PRODUCT CHARACTERISTICS</w:t>
      </w:r>
    </w:p>
    <w:p w:rsidR="00B339B5" w:rsidRPr="001C1A97" w:rsidP="00B86958">
      <w:pPr>
        <w:rPr>
          <w:rFonts w:ascii="Arial" w:hAnsi="Arial" w:cs="Arial"/>
        </w:rPr>
      </w:pPr>
    </w:p>
    <w:p w:rsidR="00B339B5" w:rsidRPr="001C1A97" w:rsidP="00B86958">
      <w:pPr>
        <w:rPr>
          <w:rFonts w:ascii="Arial" w:hAnsi="Arial" w:cs="Arial"/>
        </w:rPr>
      </w:pPr>
    </w:p>
    <w:p w:rsidR="00B339B5" w:rsidRPr="001C1A97" w:rsidP="00B86958">
      <w:pPr>
        <w:rPr>
          <w:rFonts w:ascii="Arial" w:hAnsi="Arial" w:cs="Arial"/>
          <w:b/>
          <w:bCs/>
        </w:rPr>
      </w:pPr>
      <w:r w:rsidRPr="001C1A97">
        <w:rPr>
          <w:rFonts w:ascii="Arial" w:hAnsi="Arial" w:cs="Arial"/>
          <w:b/>
          <w:bCs/>
        </w:rPr>
        <w:t>1.</w:t>
        <w:tab/>
      </w:r>
      <w:r w:rsidRPr="00B86958" w:rsidR="00B86958">
        <w:rPr>
          <w:rFonts w:ascii="Arial" w:hAnsi="Arial" w:cs="Arial"/>
          <w:b/>
          <w:bCs/>
        </w:rPr>
        <w:t>NAME OF VETERINARY MEDICINAL PRODUCT</w:t>
      </w:r>
    </w:p>
    <w:p w:rsidR="00B339B5" w:rsidRPr="001C1A97" w:rsidP="00B86958">
      <w:pPr>
        <w:rPr>
          <w:rFonts w:ascii="Arial" w:hAnsi="Arial" w:cs="Arial"/>
        </w:rPr>
      </w:pPr>
    </w:p>
    <w:p w:rsidR="00B339B5" w:rsidRPr="001C1A97" w:rsidP="00B86958">
      <w:pPr>
        <w:ind w:firstLine="567"/>
        <w:rPr>
          <w:rFonts w:ascii="Arial" w:hAnsi="Arial" w:cs="Arial"/>
          <w:caps/>
        </w:rPr>
      </w:pPr>
      <w:r w:rsidRPr="001C1A97">
        <w:rPr>
          <w:rFonts w:ascii="Arial" w:hAnsi="Arial" w:cs="Arial"/>
          <w:caps/>
        </w:rPr>
        <w:t>Cevac</w:t>
      </w:r>
      <w:r w:rsidRPr="001C1A97">
        <w:rPr>
          <w:rFonts w:ascii="Arial" w:hAnsi="Arial" w:cs="Arial"/>
          <w:caps/>
          <w:szCs w:val="24"/>
          <w:vertAlign w:val="superscript"/>
        </w:rPr>
        <w:t>®</w:t>
      </w:r>
      <w:r w:rsidRPr="001C1A97">
        <w:rPr>
          <w:rFonts w:ascii="Arial" w:hAnsi="Arial" w:cs="Arial"/>
          <w:caps/>
        </w:rPr>
        <w:t xml:space="preserve"> ChlamyDIA</w:t>
      </w:r>
    </w:p>
    <w:p w:rsidR="00B339B5" w:rsidRPr="001C1A97" w:rsidP="00B86958">
      <w:pPr>
        <w:rPr>
          <w:rFonts w:ascii="Arial" w:hAnsi="Arial" w:cs="Arial"/>
        </w:rPr>
      </w:pPr>
    </w:p>
    <w:p w:rsidR="00B339B5" w:rsidRPr="001C1A97" w:rsidP="00B86958">
      <w:pPr>
        <w:rPr>
          <w:rFonts w:ascii="Arial" w:hAnsi="Arial" w:cs="Arial"/>
          <w:b/>
          <w:bCs/>
        </w:rPr>
      </w:pPr>
      <w:r w:rsidRPr="001C1A97">
        <w:rPr>
          <w:rFonts w:ascii="Arial" w:hAnsi="Arial" w:cs="Arial"/>
          <w:b/>
          <w:bCs/>
        </w:rPr>
        <w:t>2.</w:t>
        <w:tab/>
      </w:r>
      <w:r w:rsidRPr="00B86958" w:rsidR="00B86958">
        <w:rPr>
          <w:rFonts w:ascii="Arial" w:hAnsi="Arial" w:cs="Arial"/>
          <w:b/>
          <w:bCs/>
        </w:rPr>
        <w:t>QUALITATIVE AND QUANTITATIVE COMPOSITION OF PRODUCT</w:t>
      </w:r>
    </w:p>
    <w:p w:rsidR="00B339B5" w:rsidRPr="001C1A97" w:rsidP="00B86958">
      <w:pPr>
        <w:rPr>
          <w:rFonts w:ascii="Arial" w:hAnsi="Arial" w:cs="Arial"/>
        </w:rPr>
      </w:pPr>
    </w:p>
    <w:p w:rsidR="00B339B5" w:rsidRPr="001C1A97" w:rsidP="00B86958">
      <w:pPr>
        <w:ind w:firstLine="567"/>
        <w:rPr>
          <w:rFonts w:ascii="Arial" w:hAnsi="Arial" w:cs="Arial"/>
        </w:rPr>
      </w:pPr>
      <w:r w:rsidRPr="001C1A97">
        <w:rPr>
          <w:rFonts w:ascii="Arial" w:hAnsi="Arial" w:cs="Arial"/>
        </w:rPr>
        <w:t>Active ingredient</w:t>
      </w:r>
    </w:p>
    <w:p w:rsidR="00B339B5" w:rsidP="00B86958">
      <w:pPr>
        <w:ind w:firstLine="567"/>
        <w:rPr>
          <w:rFonts w:ascii="Arial" w:hAnsi="Arial" w:cs="Arial"/>
        </w:rPr>
      </w:pPr>
      <w:r w:rsidRPr="001C1A97">
        <w:rPr>
          <w:rFonts w:ascii="Arial" w:hAnsi="Arial" w:cs="Arial"/>
        </w:rPr>
        <w:t xml:space="preserve">Live, attenuated strain ts1B </w:t>
      </w:r>
      <w:r w:rsidRPr="001C1A97">
        <w:rPr>
          <w:rFonts w:ascii="Arial" w:hAnsi="Arial" w:cs="Arial"/>
          <w:i/>
          <w:iCs/>
        </w:rPr>
        <w:t>Chlamydophila abortus</w:t>
      </w:r>
      <w:r w:rsidRPr="001C1A97">
        <w:rPr>
          <w:rFonts w:ascii="Arial" w:hAnsi="Arial" w:cs="Arial"/>
        </w:rPr>
        <w:tab/>
        <w:t>10</w:t>
      </w:r>
      <w:r w:rsidRPr="001C1A97">
        <w:rPr>
          <w:rFonts w:ascii="Arial" w:hAnsi="Arial" w:cs="Arial"/>
          <w:vertAlign w:val="superscript"/>
        </w:rPr>
        <w:t xml:space="preserve">5.0 </w:t>
      </w:r>
      <w:r w:rsidRPr="001C1A97">
        <w:rPr>
          <w:rFonts w:ascii="Arial" w:hAnsi="Arial" w:cs="Arial"/>
        </w:rPr>
        <w:t>-10</w:t>
      </w:r>
      <w:r w:rsidRPr="001C1A97">
        <w:rPr>
          <w:rFonts w:ascii="Arial" w:hAnsi="Arial" w:cs="Arial"/>
          <w:vertAlign w:val="superscript"/>
        </w:rPr>
        <w:t>6.9</w:t>
      </w:r>
      <w:r w:rsidR="00B60220">
        <w:rPr>
          <w:rFonts w:ascii="Arial" w:hAnsi="Arial" w:cs="Arial"/>
        </w:rPr>
        <w:t xml:space="preserve"> IFU* </w:t>
      </w:r>
      <w:r w:rsidRPr="001C1A97">
        <w:rPr>
          <w:rFonts w:ascii="Arial" w:hAnsi="Arial" w:cs="Arial"/>
        </w:rPr>
        <w:t>per dose</w:t>
      </w:r>
    </w:p>
    <w:p w:rsidR="00B60220" w:rsidRPr="001C1A97" w:rsidP="00B60220">
      <w:pPr>
        <w:ind w:firstLine="567"/>
        <w:rPr>
          <w:rFonts w:ascii="Arial" w:hAnsi="Arial" w:cs="Arial"/>
        </w:rPr>
      </w:pPr>
      <w:r>
        <w:rPr>
          <w:rFonts w:ascii="Arial" w:hAnsi="Arial" w:cs="Arial"/>
        </w:rPr>
        <w:t>*Inclusion-body Forming Units</w:t>
      </w:r>
    </w:p>
    <w:p w:rsidR="00B339B5" w:rsidRPr="001C1A97" w:rsidP="00B86958">
      <w:pPr>
        <w:rPr>
          <w:rFonts w:ascii="Arial" w:hAnsi="Arial" w:cs="Arial"/>
        </w:rPr>
      </w:pPr>
    </w:p>
    <w:p w:rsidR="00B339B5" w:rsidRPr="001C1A97" w:rsidP="00B86958">
      <w:pPr>
        <w:ind w:firstLine="567"/>
        <w:rPr>
          <w:rFonts w:ascii="Arial" w:hAnsi="Arial" w:cs="Arial"/>
        </w:rPr>
      </w:pPr>
      <w:r w:rsidRPr="001C1A97">
        <w:rPr>
          <w:rFonts w:ascii="Arial" w:hAnsi="Arial" w:cs="Arial"/>
        </w:rPr>
        <w:t>C</w:t>
      </w:r>
      <w:r w:rsidRPr="001C1A97" w:rsidR="001C6D0B">
        <w:rPr>
          <w:rFonts w:ascii="Arial" w:hAnsi="Arial" w:cs="Arial"/>
        </w:rPr>
        <w:t>evac</w:t>
      </w:r>
      <w:r w:rsidRPr="001C1A97">
        <w:rPr>
          <w:rFonts w:ascii="Arial" w:hAnsi="Arial" w:cs="Arial"/>
          <w:caps/>
          <w:szCs w:val="24"/>
          <w:vertAlign w:val="superscript"/>
        </w:rPr>
        <w:t>®</w:t>
      </w:r>
      <w:r w:rsidRPr="001C1A97">
        <w:rPr>
          <w:rFonts w:ascii="Arial" w:hAnsi="Arial" w:cs="Arial"/>
        </w:rPr>
        <w:t xml:space="preserve"> Chlamydia </w:t>
      </w:r>
      <w:r w:rsidRPr="001C1A97" w:rsidR="00664F12">
        <w:rPr>
          <w:rFonts w:ascii="Arial" w:hAnsi="Arial" w:cs="Arial"/>
        </w:rPr>
        <w:t>diluents</w:t>
      </w:r>
    </w:p>
    <w:p w:rsidR="00664F12" w:rsidRPr="001C1A97" w:rsidP="00B86958">
      <w:pPr>
        <w:rPr>
          <w:rFonts w:ascii="Arial" w:hAnsi="Arial" w:cs="Arial"/>
        </w:rPr>
      </w:pPr>
    </w:p>
    <w:p w:rsidR="00664F12" w:rsidRPr="001C1A97" w:rsidP="00B86958">
      <w:pPr>
        <w:ind w:firstLine="567"/>
        <w:rPr>
          <w:rFonts w:ascii="Arial" w:hAnsi="Arial" w:cs="Arial"/>
        </w:rPr>
      </w:pPr>
      <w:r w:rsidRPr="001C1A97">
        <w:rPr>
          <w:rFonts w:ascii="Arial" w:hAnsi="Arial" w:cs="Arial"/>
        </w:rPr>
        <w:t>For a full list of excipients, see section 6.1</w:t>
      </w:r>
    </w:p>
    <w:p w:rsidR="00B339B5" w:rsidRPr="001C1A97" w:rsidP="00B86958">
      <w:pPr>
        <w:rPr>
          <w:rFonts w:ascii="Arial" w:hAnsi="Arial" w:cs="Arial"/>
        </w:rPr>
      </w:pPr>
    </w:p>
    <w:p w:rsidR="00B339B5" w:rsidRPr="00B86958" w:rsidP="00B86958">
      <w:pPr>
        <w:rPr>
          <w:rFonts w:ascii="Arial" w:hAnsi="Arial" w:cs="Arial"/>
          <w:b/>
          <w:bCs/>
        </w:rPr>
      </w:pPr>
      <w:r w:rsidRPr="001C1A97">
        <w:rPr>
          <w:rFonts w:ascii="Arial" w:hAnsi="Arial" w:cs="Arial"/>
          <w:b/>
          <w:bCs/>
        </w:rPr>
        <w:t>3.</w:t>
        <w:tab/>
      </w:r>
      <w:r w:rsidRPr="00B86958" w:rsidR="00B86958">
        <w:rPr>
          <w:rFonts w:ascii="Arial" w:hAnsi="Arial" w:cs="Arial"/>
          <w:b/>
          <w:bCs/>
        </w:rPr>
        <w:t>PHARMACEUTICAL FORM</w:t>
      </w:r>
    </w:p>
    <w:p w:rsidR="00B339B5" w:rsidRPr="001C1A97" w:rsidP="00B86958">
      <w:pPr>
        <w:rPr>
          <w:rFonts w:ascii="Arial" w:hAnsi="Arial" w:cs="Arial"/>
        </w:rPr>
      </w:pPr>
    </w:p>
    <w:p w:rsidR="00B339B5" w:rsidRPr="001C1A97" w:rsidP="00B86958">
      <w:pPr>
        <w:ind w:firstLine="567"/>
        <w:rPr>
          <w:rFonts w:ascii="Arial" w:hAnsi="Arial" w:cs="Arial"/>
        </w:rPr>
      </w:pPr>
      <w:r w:rsidRPr="001C1A97">
        <w:rPr>
          <w:rFonts w:ascii="Arial" w:hAnsi="Arial" w:cs="Arial"/>
        </w:rPr>
        <w:t xml:space="preserve">Powder plus solvent for injection. </w:t>
      </w:r>
    </w:p>
    <w:p w:rsidR="00B339B5" w:rsidRPr="001C1A97" w:rsidP="00B86958">
      <w:pPr>
        <w:rPr>
          <w:rFonts w:ascii="Arial" w:hAnsi="Arial" w:cs="Arial"/>
        </w:rPr>
      </w:pPr>
    </w:p>
    <w:p w:rsidR="00B339B5" w:rsidRPr="00B86958" w:rsidP="00B86958">
      <w:pPr>
        <w:rPr>
          <w:rFonts w:ascii="Arial" w:hAnsi="Arial" w:cs="Arial"/>
          <w:b/>
          <w:bCs/>
        </w:rPr>
      </w:pPr>
      <w:r w:rsidRPr="001C1A97">
        <w:rPr>
          <w:rFonts w:ascii="Arial" w:hAnsi="Arial" w:cs="Arial"/>
          <w:b/>
          <w:bCs/>
        </w:rPr>
        <w:t>4.</w:t>
        <w:tab/>
      </w:r>
      <w:r w:rsidRPr="00B86958" w:rsidR="00B86958">
        <w:rPr>
          <w:rFonts w:ascii="Arial" w:hAnsi="Arial" w:cs="Arial"/>
          <w:b/>
          <w:bCs/>
        </w:rPr>
        <w:t>CLINICAL PARTICULARS</w:t>
      </w:r>
    </w:p>
    <w:p w:rsidR="00B339B5" w:rsidRPr="001C1A97" w:rsidP="00B86958">
      <w:pPr>
        <w:rPr>
          <w:rFonts w:ascii="Arial" w:hAnsi="Arial" w:cs="Arial"/>
        </w:rPr>
      </w:pPr>
    </w:p>
    <w:p w:rsidR="00B339B5" w:rsidRPr="001C1A97" w:rsidP="00B86958">
      <w:pPr>
        <w:rPr>
          <w:rFonts w:ascii="Arial" w:hAnsi="Arial" w:cs="Arial"/>
        </w:rPr>
      </w:pPr>
      <w:r w:rsidRPr="001C1A97">
        <w:rPr>
          <w:rFonts w:ascii="Arial" w:hAnsi="Arial" w:cs="Arial"/>
          <w:b/>
        </w:rPr>
        <w:t>4.1</w:t>
      </w:r>
      <w:r w:rsidRPr="001C1A97">
        <w:rPr>
          <w:rFonts w:ascii="Arial" w:hAnsi="Arial" w:cs="Arial"/>
        </w:rPr>
        <w:tab/>
      </w:r>
      <w:r w:rsidRPr="001C1A97">
        <w:rPr>
          <w:rFonts w:ascii="Arial" w:hAnsi="Arial" w:cs="Arial"/>
          <w:b/>
          <w:bCs/>
        </w:rPr>
        <w:t>Target species</w:t>
      </w:r>
    </w:p>
    <w:p w:rsidR="00B339B5" w:rsidRPr="001C1A97" w:rsidP="00B86958">
      <w:pPr>
        <w:rPr>
          <w:rFonts w:ascii="Arial" w:hAnsi="Arial" w:cs="Arial"/>
        </w:rPr>
      </w:pPr>
    </w:p>
    <w:p w:rsidR="00B339B5" w:rsidRPr="001C1A97" w:rsidP="00B86958">
      <w:pPr>
        <w:ind w:firstLine="567"/>
        <w:rPr>
          <w:rFonts w:ascii="Arial" w:hAnsi="Arial" w:cs="Arial"/>
        </w:rPr>
      </w:pPr>
      <w:r w:rsidRPr="001C1A97">
        <w:rPr>
          <w:rFonts w:ascii="Arial" w:hAnsi="Arial" w:cs="Arial"/>
        </w:rPr>
        <w:t>Susceptible female breeding sheep</w:t>
      </w:r>
    </w:p>
    <w:p w:rsidR="00B339B5" w:rsidRPr="001C1A97" w:rsidP="00B86958">
      <w:pPr>
        <w:rPr>
          <w:rFonts w:ascii="Arial" w:hAnsi="Arial" w:cs="Arial"/>
        </w:rPr>
      </w:pPr>
    </w:p>
    <w:p w:rsidR="00B339B5" w:rsidRPr="001C1A97" w:rsidP="00B86958">
      <w:pPr>
        <w:rPr>
          <w:rFonts w:ascii="Arial" w:hAnsi="Arial" w:cs="Arial"/>
        </w:rPr>
      </w:pPr>
      <w:r w:rsidRPr="001C1A97">
        <w:rPr>
          <w:rFonts w:ascii="Arial" w:hAnsi="Arial" w:cs="Arial"/>
          <w:b/>
        </w:rPr>
        <w:t>4.2</w:t>
      </w:r>
      <w:r w:rsidRPr="001C1A97">
        <w:rPr>
          <w:rFonts w:ascii="Arial" w:hAnsi="Arial" w:cs="Arial"/>
        </w:rPr>
        <w:tab/>
      </w:r>
      <w:r w:rsidRPr="001C1A97">
        <w:rPr>
          <w:rFonts w:ascii="Arial" w:hAnsi="Arial" w:cs="Arial"/>
          <w:b/>
          <w:bCs/>
        </w:rPr>
        <w:t>Indications for use</w:t>
      </w:r>
      <w:r w:rsidRPr="001C1A97" w:rsidR="00B315B8">
        <w:rPr>
          <w:rFonts w:ascii="Arial" w:hAnsi="Arial" w:cs="Arial"/>
          <w:b/>
          <w:bCs/>
        </w:rPr>
        <w:t>, specifying the target species</w:t>
      </w:r>
    </w:p>
    <w:p w:rsidR="00B339B5" w:rsidRPr="001C1A97" w:rsidP="00B86958">
      <w:pPr>
        <w:rPr>
          <w:rFonts w:ascii="Arial" w:hAnsi="Arial" w:cs="Arial"/>
        </w:rPr>
      </w:pPr>
    </w:p>
    <w:p w:rsidR="00B339B5" w:rsidRPr="001C1A97" w:rsidP="00B86958">
      <w:pPr>
        <w:ind w:left="567"/>
        <w:rPr>
          <w:rFonts w:ascii="Arial" w:hAnsi="Arial" w:cs="Arial"/>
        </w:rPr>
      </w:pPr>
      <w:r w:rsidRPr="001C1A97">
        <w:rPr>
          <w:rFonts w:ascii="Arial" w:hAnsi="Arial" w:cs="Arial"/>
        </w:rPr>
        <w:t xml:space="preserve">For the active immunisation of susceptible breeding female sheep to reduce abortion caused by </w:t>
      </w:r>
      <w:r w:rsidRPr="001C1A97">
        <w:rPr>
          <w:rFonts w:ascii="Arial" w:hAnsi="Arial" w:cs="Arial"/>
          <w:i/>
          <w:iCs/>
        </w:rPr>
        <w:t>Chlamydophila abortus</w:t>
      </w:r>
      <w:r w:rsidRPr="001C1A97">
        <w:rPr>
          <w:rFonts w:ascii="Arial" w:hAnsi="Arial" w:cs="Arial"/>
        </w:rPr>
        <w:t xml:space="preserve"> infection.</w:t>
      </w:r>
    </w:p>
    <w:p w:rsidR="00B339B5" w:rsidRPr="001C1A97" w:rsidP="00B86958">
      <w:pPr>
        <w:rPr>
          <w:rFonts w:ascii="Arial" w:hAnsi="Arial" w:cs="Arial"/>
        </w:rPr>
      </w:pPr>
    </w:p>
    <w:p w:rsidR="00B339B5" w:rsidRPr="001C1A97" w:rsidP="00B86958">
      <w:pPr>
        <w:rPr>
          <w:rFonts w:ascii="Arial" w:hAnsi="Arial" w:cs="Arial"/>
        </w:rPr>
      </w:pPr>
      <w:r w:rsidRPr="001C1A97">
        <w:rPr>
          <w:rFonts w:ascii="Arial" w:hAnsi="Arial" w:cs="Arial"/>
          <w:b/>
        </w:rPr>
        <w:t>4.3</w:t>
      </w:r>
      <w:r w:rsidRPr="001C1A97">
        <w:rPr>
          <w:rFonts w:ascii="Arial" w:hAnsi="Arial" w:cs="Arial"/>
        </w:rPr>
        <w:tab/>
      </w:r>
      <w:r w:rsidRPr="001C1A97">
        <w:rPr>
          <w:rFonts w:ascii="Arial" w:hAnsi="Arial" w:cs="Arial"/>
          <w:b/>
          <w:bCs/>
        </w:rPr>
        <w:t>Contra-indications</w:t>
      </w:r>
    </w:p>
    <w:p w:rsidR="00B339B5" w:rsidRPr="001C1A97" w:rsidP="00B86958">
      <w:pPr>
        <w:rPr>
          <w:rFonts w:ascii="Arial" w:hAnsi="Arial" w:cs="Arial"/>
        </w:rPr>
      </w:pPr>
    </w:p>
    <w:p w:rsidR="00B339B5" w:rsidRPr="001C1A97" w:rsidP="00B86958">
      <w:pPr>
        <w:ind w:firstLine="567"/>
        <w:rPr>
          <w:rFonts w:ascii="Arial" w:hAnsi="Arial" w:cs="Arial"/>
        </w:rPr>
      </w:pPr>
      <w:r w:rsidRPr="001C1A97">
        <w:rPr>
          <w:rFonts w:ascii="Arial" w:hAnsi="Arial" w:cs="Arial"/>
        </w:rPr>
        <w:t>Do not vaccinate animals less than 4 weeks before mating.</w:t>
      </w:r>
    </w:p>
    <w:p w:rsidR="00B339B5" w:rsidRPr="001C1A97" w:rsidP="00B86958">
      <w:pPr>
        <w:ind w:firstLine="567"/>
        <w:rPr>
          <w:rFonts w:ascii="Arial" w:hAnsi="Arial" w:cs="Arial"/>
        </w:rPr>
      </w:pPr>
      <w:r w:rsidRPr="001C1A97">
        <w:rPr>
          <w:rFonts w:ascii="Arial" w:hAnsi="Arial" w:cs="Arial"/>
        </w:rPr>
        <w:t>Do not vaccinate pregnant animals</w:t>
      </w:r>
    </w:p>
    <w:p w:rsidR="00B339B5" w:rsidRPr="001C1A97" w:rsidP="00B86958">
      <w:pPr>
        <w:ind w:left="567"/>
        <w:rPr>
          <w:rFonts w:ascii="Arial" w:hAnsi="Arial" w:cs="Arial"/>
        </w:rPr>
      </w:pPr>
      <w:r w:rsidRPr="001C1A97">
        <w:rPr>
          <w:rFonts w:ascii="Arial" w:hAnsi="Arial" w:cs="Arial"/>
        </w:rPr>
        <w:t>Do not vaccinate animals which are being treated with antimicrobials, particularly tetracyclines.</w:t>
      </w:r>
    </w:p>
    <w:p w:rsidR="00B339B5" w:rsidRPr="001C1A97" w:rsidP="00B86958">
      <w:pPr>
        <w:rPr>
          <w:rFonts w:ascii="Arial" w:hAnsi="Arial" w:cs="Arial"/>
        </w:rPr>
      </w:pPr>
    </w:p>
    <w:p w:rsidR="00B339B5" w:rsidRPr="001C1A97" w:rsidP="00B86958">
      <w:pPr>
        <w:rPr>
          <w:rFonts w:ascii="Arial" w:hAnsi="Arial" w:cs="Arial"/>
        </w:rPr>
      </w:pPr>
      <w:r w:rsidRPr="001C1A97">
        <w:rPr>
          <w:rFonts w:ascii="Arial" w:hAnsi="Arial" w:cs="Arial"/>
          <w:b/>
        </w:rPr>
        <w:t>4.4</w:t>
      </w:r>
      <w:r w:rsidRPr="001C1A97">
        <w:rPr>
          <w:rFonts w:ascii="Arial" w:hAnsi="Arial" w:cs="Arial"/>
        </w:rPr>
        <w:tab/>
      </w:r>
      <w:r w:rsidR="00B86958">
        <w:rPr>
          <w:rFonts w:ascii="Arial" w:hAnsi="Arial" w:cs="Arial"/>
          <w:b/>
        </w:rPr>
        <w:t xml:space="preserve">Special warnings </w:t>
      </w:r>
      <w:r w:rsidRPr="001C1A97">
        <w:rPr>
          <w:rFonts w:ascii="Arial" w:hAnsi="Arial" w:cs="Arial"/>
          <w:b/>
        </w:rPr>
        <w:t>for each target species</w:t>
      </w:r>
      <w:r w:rsidRPr="001C1A97">
        <w:rPr>
          <w:rFonts w:ascii="Arial" w:hAnsi="Arial" w:cs="Arial"/>
        </w:rPr>
        <w:t xml:space="preserve"> </w:t>
      </w:r>
    </w:p>
    <w:p w:rsidR="00B339B5" w:rsidRPr="001C1A97" w:rsidP="00B86958">
      <w:pPr>
        <w:rPr>
          <w:rFonts w:ascii="Arial" w:hAnsi="Arial" w:cs="Arial"/>
        </w:rPr>
      </w:pPr>
    </w:p>
    <w:p w:rsidR="00B339B5" w:rsidRPr="001C1A97" w:rsidP="00B86958">
      <w:pPr>
        <w:ind w:left="567"/>
        <w:rPr>
          <w:rFonts w:ascii="Arial" w:hAnsi="Arial" w:cs="Arial"/>
        </w:rPr>
      </w:pPr>
      <w:r w:rsidRPr="001C1A97">
        <w:rPr>
          <w:rFonts w:ascii="Arial" w:hAnsi="Arial" w:cs="Arial"/>
          <w:i/>
        </w:rPr>
        <w:t xml:space="preserve">Chlamydophila abortus </w:t>
      </w:r>
      <w:r w:rsidRPr="001C1A97">
        <w:rPr>
          <w:rFonts w:ascii="Arial" w:hAnsi="Arial" w:cs="Arial"/>
        </w:rPr>
        <w:t>is only one of the causes of abortion in sheep. If abortion rates remain unchanged in flocks which have been vaccinated with C</w:t>
      </w:r>
      <w:r w:rsidRPr="001C1A97" w:rsidR="001C6D0B">
        <w:rPr>
          <w:rFonts w:ascii="Arial" w:hAnsi="Arial" w:cs="Arial"/>
        </w:rPr>
        <w:t>evac</w:t>
      </w:r>
      <w:r w:rsidRPr="001C1A97">
        <w:rPr>
          <w:rFonts w:ascii="Arial" w:hAnsi="Arial" w:cs="Arial"/>
          <w:caps/>
          <w:szCs w:val="24"/>
          <w:vertAlign w:val="superscript"/>
        </w:rPr>
        <w:t>®</w:t>
      </w:r>
      <w:r w:rsidRPr="001C1A97">
        <w:rPr>
          <w:rFonts w:ascii="Arial" w:hAnsi="Arial" w:cs="Arial"/>
        </w:rPr>
        <w:t xml:space="preserve"> Chlamydia it is recommended that veterinary advice is sought. The epidemiology of abortion due to </w:t>
      </w:r>
      <w:r w:rsidRPr="001C1A97">
        <w:rPr>
          <w:rFonts w:ascii="Arial" w:hAnsi="Arial" w:cs="Arial"/>
          <w:i/>
        </w:rPr>
        <w:t>Chlamydophila abortus</w:t>
      </w:r>
      <w:r w:rsidRPr="001C1A97">
        <w:rPr>
          <w:rFonts w:ascii="Arial" w:hAnsi="Arial" w:cs="Arial"/>
        </w:rPr>
        <w:t xml:space="preserve"> in ewes involves a long incubation period. Ewes that abort in any lambing season have usually been infected at the previous lambing. Field trial data indicate that vaccinating </w:t>
      </w:r>
      <w:r w:rsidRPr="001C1A97">
        <w:rPr>
          <w:rFonts w:ascii="Arial" w:hAnsi="Arial" w:cs="Arial"/>
          <w:u w:val="single"/>
        </w:rPr>
        <w:t>incubating</w:t>
      </w:r>
      <w:r w:rsidRPr="001C1A97">
        <w:rPr>
          <w:rFonts w:ascii="Arial" w:hAnsi="Arial" w:cs="Arial"/>
        </w:rPr>
        <w:t xml:space="preserve"> ewes will reduce the incidence of abortion, but a proportion can still go on to abort. Care should be taken in handling such abortions as susceptible humans may be at risk of infection.      </w:t>
      </w:r>
    </w:p>
    <w:p w:rsidR="00B339B5" w:rsidRPr="001C1A97" w:rsidP="001C6D0B">
      <w:pPr>
        <w:ind w:left="567" w:hanging="567"/>
        <w:rPr>
          <w:rFonts w:ascii="Arial" w:hAnsi="Arial" w:cs="Arial"/>
          <w:b/>
          <w:bCs/>
        </w:rPr>
      </w:pPr>
      <w:r w:rsidRPr="001C1A97">
        <w:rPr>
          <w:rFonts w:ascii="Arial" w:hAnsi="Arial" w:cs="Arial"/>
        </w:rPr>
        <w:br w:type="page"/>
      </w:r>
      <w:r w:rsidRPr="001C1A97">
        <w:rPr>
          <w:rFonts w:ascii="Arial" w:hAnsi="Arial" w:cs="Arial"/>
          <w:b/>
        </w:rPr>
        <w:t xml:space="preserve">4.5 </w:t>
      </w:r>
      <w:r w:rsidRPr="001C1A97">
        <w:rPr>
          <w:rFonts w:ascii="Arial" w:hAnsi="Arial" w:cs="Arial"/>
        </w:rPr>
        <w:tab/>
      </w:r>
      <w:r w:rsidRPr="001C1A97">
        <w:rPr>
          <w:rFonts w:ascii="Arial" w:hAnsi="Arial" w:cs="Arial"/>
          <w:b/>
          <w:bCs/>
        </w:rPr>
        <w:t>Special precautions for use</w:t>
      </w:r>
      <w:r w:rsidRPr="001C1A97" w:rsidR="00C13242">
        <w:rPr>
          <w:rFonts w:ascii="Arial" w:hAnsi="Arial" w:cs="Arial"/>
          <w:b/>
          <w:bCs/>
        </w:rPr>
        <w:t>, including special precautions to be taken by the person administering the medicinal product to animals</w:t>
      </w:r>
    </w:p>
    <w:p w:rsidR="00B339B5" w:rsidRPr="001C1A97" w:rsidP="00B86958">
      <w:pPr>
        <w:rPr>
          <w:rFonts w:ascii="Arial" w:hAnsi="Arial" w:cs="Arial"/>
          <w:b/>
          <w:bCs/>
        </w:rPr>
      </w:pPr>
    </w:p>
    <w:p w:rsidR="00B339B5" w:rsidRPr="00B86958" w:rsidP="00B86958">
      <w:pPr>
        <w:ind w:firstLine="567"/>
        <w:rPr>
          <w:rFonts w:ascii="Arial" w:hAnsi="Arial" w:cs="Arial"/>
          <w:szCs w:val="24"/>
        </w:rPr>
      </w:pPr>
      <w:r w:rsidRPr="00B86958">
        <w:rPr>
          <w:rFonts w:ascii="Arial" w:hAnsi="Arial" w:cs="Arial"/>
          <w:szCs w:val="24"/>
        </w:rPr>
        <w:t>i</w:t>
      </w:r>
      <w:r w:rsidR="00B86958">
        <w:rPr>
          <w:rFonts w:ascii="Arial" w:hAnsi="Arial" w:cs="Arial"/>
          <w:szCs w:val="24"/>
        </w:rPr>
        <w:t>.</w:t>
      </w:r>
      <w:r w:rsidRPr="00B86958">
        <w:rPr>
          <w:rFonts w:ascii="Arial" w:hAnsi="Arial" w:cs="Arial"/>
          <w:szCs w:val="24"/>
        </w:rPr>
        <w:t xml:space="preserve"> </w:t>
      </w:r>
      <w:r w:rsidR="00B86958">
        <w:rPr>
          <w:rFonts w:ascii="Arial" w:hAnsi="Arial" w:cs="Arial"/>
          <w:szCs w:val="24"/>
        </w:rPr>
        <w:tab/>
      </w:r>
      <w:r w:rsidRPr="00B86958">
        <w:rPr>
          <w:rFonts w:ascii="Arial" w:hAnsi="Arial" w:cs="Arial"/>
          <w:szCs w:val="24"/>
        </w:rPr>
        <w:t>Special precautions for use in animals</w:t>
      </w:r>
    </w:p>
    <w:p w:rsidR="00700E6F" w:rsidRPr="001C1A97" w:rsidP="00B86958">
      <w:pPr>
        <w:rPr>
          <w:rFonts w:ascii="Arial" w:hAnsi="Arial" w:cs="Arial"/>
          <w:i/>
          <w:szCs w:val="24"/>
        </w:rPr>
      </w:pPr>
    </w:p>
    <w:p w:rsidR="00B339B5" w:rsidRPr="001C1A97" w:rsidP="00B86958">
      <w:pPr>
        <w:pStyle w:val="BodyText"/>
        <w:tabs>
          <w:tab w:val="clear" w:pos="-720"/>
          <w:tab w:val="clear" w:pos="0"/>
          <w:tab w:val="clear" w:pos="510"/>
          <w:tab w:val="left" w:pos="567"/>
          <w:tab w:val="left" w:pos="1134"/>
          <w:tab w:val="clear" w:pos="1440"/>
        </w:tabs>
        <w:jc w:val="left"/>
        <w:rPr>
          <w:rFonts w:ascii="Arial" w:hAnsi="Arial" w:cs="Arial"/>
          <w:szCs w:val="24"/>
        </w:rPr>
      </w:pPr>
      <w:r w:rsidR="00B86958">
        <w:rPr>
          <w:rFonts w:ascii="Arial" w:hAnsi="Arial" w:cs="Arial"/>
          <w:szCs w:val="24"/>
        </w:rPr>
        <w:tab/>
        <w:tab/>
      </w:r>
      <w:r w:rsidRPr="001C1A97" w:rsidR="00700E6F">
        <w:rPr>
          <w:rFonts w:ascii="Arial" w:hAnsi="Arial" w:cs="Arial"/>
          <w:szCs w:val="24"/>
        </w:rPr>
        <w:t xml:space="preserve">Not applicable. </w:t>
      </w:r>
      <w:r w:rsidRPr="001C1A97">
        <w:rPr>
          <w:rFonts w:ascii="Arial" w:hAnsi="Arial" w:cs="Arial"/>
          <w:szCs w:val="24"/>
        </w:rPr>
        <w:t xml:space="preserve"> </w:t>
      </w:r>
    </w:p>
    <w:p w:rsidR="00B339B5" w:rsidRPr="001C1A97" w:rsidP="00B86958">
      <w:pPr>
        <w:rPr>
          <w:rFonts w:ascii="Arial" w:hAnsi="Arial" w:cs="Arial"/>
          <w:i/>
          <w:szCs w:val="24"/>
        </w:rPr>
      </w:pPr>
    </w:p>
    <w:p w:rsidR="00B339B5" w:rsidRPr="00B86958" w:rsidP="00B86958">
      <w:pPr>
        <w:ind w:left="1134" w:hanging="567"/>
        <w:rPr>
          <w:rFonts w:ascii="Arial" w:hAnsi="Arial" w:cs="Arial"/>
          <w:szCs w:val="24"/>
        </w:rPr>
      </w:pPr>
      <w:r w:rsidRPr="00B86958">
        <w:rPr>
          <w:rFonts w:ascii="Arial" w:hAnsi="Arial" w:cs="Arial"/>
          <w:szCs w:val="24"/>
        </w:rPr>
        <w:t>ii</w:t>
      </w:r>
      <w:r w:rsidRPr="00B86958" w:rsidR="00B86958">
        <w:rPr>
          <w:rFonts w:ascii="Arial" w:hAnsi="Arial" w:cs="Arial"/>
          <w:szCs w:val="24"/>
        </w:rPr>
        <w:t>.</w:t>
      </w:r>
      <w:r w:rsidRPr="00B86958">
        <w:rPr>
          <w:rFonts w:ascii="Arial" w:hAnsi="Arial" w:cs="Arial"/>
          <w:szCs w:val="24"/>
        </w:rPr>
        <w:t xml:space="preserve">  </w:t>
      </w:r>
      <w:r w:rsidR="00B86958">
        <w:rPr>
          <w:rFonts w:ascii="Arial" w:hAnsi="Arial" w:cs="Arial"/>
          <w:szCs w:val="24"/>
        </w:rPr>
        <w:tab/>
      </w:r>
      <w:r w:rsidRPr="00B86958">
        <w:rPr>
          <w:rFonts w:ascii="Arial" w:hAnsi="Arial" w:cs="Arial"/>
          <w:szCs w:val="24"/>
        </w:rPr>
        <w:t>Special precautions to be taken by the person administering the medicinal product to animals</w:t>
      </w:r>
    </w:p>
    <w:p w:rsidR="00700E6F" w:rsidRPr="001C1A97" w:rsidP="00B86958">
      <w:pPr>
        <w:rPr>
          <w:rFonts w:ascii="Arial" w:hAnsi="Arial" w:cs="Arial"/>
        </w:rPr>
      </w:pPr>
    </w:p>
    <w:p w:rsidR="00B339B5" w:rsidRPr="001C1A97" w:rsidP="00F06791">
      <w:pPr>
        <w:ind w:left="1134"/>
        <w:rPr>
          <w:rFonts w:ascii="Arial" w:hAnsi="Arial" w:cs="Arial"/>
        </w:rPr>
      </w:pPr>
      <w:r w:rsidRPr="001C1A97">
        <w:rPr>
          <w:rFonts w:ascii="Arial" w:hAnsi="Arial" w:cs="Arial"/>
        </w:rPr>
        <w:t>C</w:t>
      </w:r>
      <w:r w:rsidRPr="001C1A97" w:rsidR="001C6D0B">
        <w:rPr>
          <w:rFonts w:ascii="Arial" w:hAnsi="Arial" w:cs="Arial"/>
        </w:rPr>
        <w:t>evac</w:t>
      </w:r>
      <w:r w:rsidRPr="001C1A97">
        <w:rPr>
          <w:rFonts w:ascii="Arial" w:hAnsi="Arial" w:cs="Arial"/>
          <w:caps/>
          <w:szCs w:val="24"/>
          <w:vertAlign w:val="superscript"/>
        </w:rPr>
        <w:t>®</w:t>
      </w:r>
      <w:r w:rsidRPr="001C1A97">
        <w:rPr>
          <w:rFonts w:ascii="Arial" w:hAnsi="Arial" w:cs="Arial"/>
        </w:rPr>
        <w:t xml:space="preserve"> Chlamydia should not be handled by pregnant women or women of child bearing age as the vaccine may cause abortion. C</w:t>
      </w:r>
      <w:r w:rsidRPr="001C1A97" w:rsidR="00F06791">
        <w:rPr>
          <w:rFonts w:ascii="Arial" w:hAnsi="Arial" w:cs="Arial"/>
        </w:rPr>
        <w:t>evac</w:t>
      </w:r>
      <w:r w:rsidRPr="001C1A97">
        <w:rPr>
          <w:rFonts w:ascii="Arial" w:hAnsi="Arial" w:cs="Arial"/>
          <w:caps/>
          <w:szCs w:val="24"/>
          <w:vertAlign w:val="superscript"/>
        </w:rPr>
        <w:t>®</w:t>
      </w:r>
      <w:r w:rsidRPr="001C1A97">
        <w:rPr>
          <w:rFonts w:ascii="Arial" w:hAnsi="Arial" w:cs="Arial"/>
        </w:rPr>
        <w:t xml:space="preserve"> </w:t>
      </w:r>
      <w:r w:rsidR="00F06791">
        <w:rPr>
          <w:rFonts w:ascii="Arial" w:hAnsi="Arial" w:cs="Arial"/>
        </w:rPr>
        <w:t>C</w:t>
      </w:r>
      <w:r w:rsidRPr="001C1A97">
        <w:rPr>
          <w:rFonts w:ascii="Arial" w:hAnsi="Arial" w:cs="Arial"/>
        </w:rPr>
        <w:t>hlamydia should not be handled be persons who are immune-deficient (e.g. AIDS sufferers, persons undergoing chemotherapy or taking immune-suppressive drugs.) If in any doubt</w:t>
      </w:r>
      <w:r w:rsidR="00F06791">
        <w:rPr>
          <w:rFonts w:ascii="Arial" w:hAnsi="Arial" w:cs="Arial"/>
        </w:rPr>
        <w:t xml:space="preserve">, you should consult your GP.  </w:t>
      </w:r>
      <w:r w:rsidRPr="001C1A97">
        <w:rPr>
          <w:rFonts w:ascii="Arial" w:hAnsi="Arial" w:cs="Arial"/>
        </w:rPr>
        <w:t>Operators should wear gloves when handling the vaccine.</w:t>
      </w:r>
    </w:p>
    <w:p w:rsidR="00B339B5" w:rsidRPr="001C1A97" w:rsidP="00B86958">
      <w:pPr>
        <w:ind w:left="1134"/>
        <w:rPr>
          <w:rFonts w:ascii="Arial" w:hAnsi="Arial" w:cs="Arial"/>
        </w:rPr>
      </w:pPr>
      <w:r w:rsidRPr="001C1A97">
        <w:rPr>
          <w:rFonts w:ascii="Arial" w:hAnsi="Arial" w:cs="Arial"/>
        </w:rPr>
        <w:t xml:space="preserve">Care should be taken to avoid self-injection, but if this occurs, immediate medical advice should be sought and the doctor informed that self injection with a living Chlamydophila vaccine has occurred. Tetracycline therapy is the current recognised treatment for infection with </w:t>
      </w:r>
      <w:r w:rsidRPr="001C1A97">
        <w:rPr>
          <w:rFonts w:ascii="Arial" w:hAnsi="Arial" w:cs="Arial"/>
          <w:i/>
        </w:rPr>
        <w:t xml:space="preserve">Chlamydophila abortus </w:t>
      </w:r>
      <w:r w:rsidRPr="001C1A97">
        <w:rPr>
          <w:rFonts w:ascii="Arial" w:hAnsi="Arial" w:cs="Arial"/>
        </w:rPr>
        <w:t>in humans.</w:t>
      </w:r>
    </w:p>
    <w:p w:rsidR="00B339B5" w:rsidRPr="001C1A97" w:rsidP="00B86958">
      <w:pPr>
        <w:rPr>
          <w:rFonts w:ascii="Arial" w:hAnsi="Arial" w:cs="Arial"/>
        </w:rPr>
      </w:pPr>
    </w:p>
    <w:p w:rsidR="00B339B5" w:rsidRPr="001C1A97" w:rsidP="00B86958">
      <w:pPr>
        <w:rPr>
          <w:rFonts w:ascii="Arial" w:hAnsi="Arial" w:cs="Arial"/>
        </w:rPr>
      </w:pPr>
      <w:r w:rsidRPr="001C1A97">
        <w:rPr>
          <w:rFonts w:ascii="Arial" w:hAnsi="Arial" w:cs="Arial"/>
          <w:b/>
        </w:rPr>
        <w:t xml:space="preserve">4.6 </w:t>
      </w:r>
      <w:r w:rsidRPr="001C1A97">
        <w:rPr>
          <w:rFonts w:ascii="Arial" w:hAnsi="Arial" w:cs="Arial"/>
        </w:rPr>
        <w:tab/>
      </w:r>
      <w:r w:rsidRPr="001C1A97">
        <w:rPr>
          <w:rFonts w:ascii="Arial" w:hAnsi="Arial" w:cs="Arial"/>
          <w:b/>
        </w:rPr>
        <w:t>Adverse reactions</w:t>
      </w:r>
      <w:r w:rsidRPr="001C1A97" w:rsidR="00C13242">
        <w:rPr>
          <w:rFonts w:ascii="Arial" w:hAnsi="Arial" w:cs="Arial"/>
        </w:rPr>
        <w:t xml:space="preserve"> </w:t>
      </w:r>
      <w:r w:rsidRPr="001C1A97" w:rsidR="00C13242">
        <w:rPr>
          <w:rFonts w:ascii="Arial" w:hAnsi="Arial" w:cs="Arial"/>
          <w:b/>
        </w:rPr>
        <w:t>(frequency and seriousness)</w:t>
      </w:r>
    </w:p>
    <w:p w:rsidR="00B339B5" w:rsidRPr="001C1A97" w:rsidP="00B86958">
      <w:pPr>
        <w:rPr>
          <w:rFonts w:ascii="Arial" w:hAnsi="Arial" w:cs="Arial"/>
        </w:rPr>
      </w:pPr>
    </w:p>
    <w:p w:rsidR="00B339B5" w:rsidP="00B86958">
      <w:pPr>
        <w:ind w:left="567"/>
        <w:rPr>
          <w:rFonts w:ascii="Arial" w:hAnsi="Arial" w:cs="Arial"/>
        </w:rPr>
      </w:pPr>
      <w:r w:rsidRPr="001C1A97">
        <w:rPr>
          <w:rFonts w:ascii="Arial" w:hAnsi="Arial" w:cs="Arial"/>
        </w:rPr>
        <w:t xml:space="preserve">A transient temperature rise may be observed after vaccination (average of 1.5°C for a maximum of 3 days). </w:t>
      </w:r>
    </w:p>
    <w:p w:rsidR="00F06791" w:rsidP="00B86958">
      <w:pPr>
        <w:ind w:left="567"/>
        <w:rPr>
          <w:rFonts w:ascii="Arial" w:hAnsi="Arial" w:cs="Arial"/>
        </w:rPr>
      </w:pPr>
      <w:r>
        <w:rPr>
          <w:rFonts w:ascii="Arial" w:hAnsi="Arial" w:cs="Arial"/>
        </w:rPr>
        <w:t>In very rare cases abortions may occur where the vaccine strain can be identified.</w:t>
      </w:r>
    </w:p>
    <w:p w:rsidR="00F06791" w:rsidRPr="001C1A97" w:rsidP="00B86958">
      <w:pPr>
        <w:ind w:left="567"/>
        <w:rPr>
          <w:rFonts w:ascii="Arial" w:hAnsi="Arial" w:cs="Arial"/>
        </w:rPr>
      </w:pPr>
      <w:r>
        <w:rPr>
          <w:rFonts w:ascii="Arial" w:hAnsi="Arial" w:cs="Arial"/>
        </w:rPr>
        <w:t xml:space="preserve">In very rare cases the vaccine may cause hypersensitivity reactions. </w:t>
      </w:r>
    </w:p>
    <w:p w:rsidR="00B339B5" w:rsidRPr="001C1A97" w:rsidP="00B86958">
      <w:pPr>
        <w:rPr>
          <w:rFonts w:ascii="Arial" w:hAnsi="Arial" w:cs="Arial"/>
        </w:rPr>
      </w:pPr>
    </w:p>
    <w:p w:rsidR="00B339B5" w:rsidRPr="001C1A97" w:rsidP="00B86958">
      <w:pPr>
        <w:rPr>
          <w:rFonts w:ascii="Arial" w:hAnsi="Arial" w:cs="Arial"/>
        </w:rPr>
      </w:pPr>
      <w:r w:rsidRPr="001C1A97">
        <w:rPr>
          <w:rFonts w:ascii="Arial" w:hAnsi="Arial" w:cs="Arial"/>
          <w:b/>
        </w:rPr>
        <w:t>4.7</w:t>
      </w:r>
      <w:r w:rsidRPr="001C1A97">
        <w:rPr>
          <w:rFonts w:ascii="Arial" w:hAnsi="Arial" w:cs="Arial"/>
        </w:rPr>
        <w:t xml:space="preserve"> </w:t>
        <w:tab/>
      </w:r>
      <w:r w:rsidRPr="001C1A97">
        <w:rPr>
          <w:rFonts w:ascii="Arial" w:hAnsi="Arial" w:cs="Arial"/>
          <w:b/>
        </w:rPr>
        <w:t>Use during pregnancy and lactation</w:t>
      </w:r>
      <w:r w:rsidRPr="001C1A97">
        <w:rPr>
          <w:rFonts w:ascii="Arial" w:hAnsi="Arial" w:cs="Arial"/>
        </w:rPr>
        <w:t xml:space="preserve"> </w:t>
      </w:r>
    </w:p>
    <w:p w:rsidR="00B339B5" w:rsidRPr="001C1A97" w:rsidP="00B86958">
      <w:pPr>
        <w:rPr>
          <w:rFonts w:ascii="Arial" w:hAnsi="Arial" w:cs="Arial"/>
        </w:rPr>
      </w:pPr>
    </w:p>
    <w:p w:rsidR="00B339B5" w:rsidRPr="001C1A97" w:rsidP="00B86958">
      <w:pPr>
        <w:ind w:firstLine="567"/>
        <w:rPr>
          <w:rFonts w:ascii="Arial" w:hAnsi="Arial" w:cs="Arial"/>
        </w:rPr>
      </w:pPr>
      <w:r w:rsidRPr="001C1A97">
        <w:rPr>
          <w:rFonts w:ascii="Arial" w:hAnsi="Arial" w:cs="Arial"/>
        </w:rPr>
        <w:t>Do not vaccinate pregnant animals.</w:t>
      </w:r>
    </w:p>
    <w:p w:rsidR="00B339B5" w:rsidRPr="001C1A97" w:rsidP="00B86958">
      <w:pPr>
        <w:rPr>
          <w:rFonts w:ascii="Arial" w:hAnsi="Arial" w:cs="Arial"/>
        </w:rPr>
      </w:pPr>
    </w:p>
    <w:p w:rsidR="00B339B5" w:rsidRPr="001C1A97" w:rsidP="00B86958">
      <w:pPr>
        <w:rPr>
          <w:rFonts w:ascii="Arial" w:hAnsi="Arial" w:cs="Arial"/>
          <w:b/>
          <w:bCs/>
        </w:rPr>
      </w:pPr>
      <w:r w:rsidRPr="001C1A97">
        <w:rPr>
          <w:rFonts w:ascii="Arial" w:hAnsi="Arial" w:cs="Arial"/>
          <w:b/>
          <w:bCs/>
        </w:rPr>
        <w:t>4.8</w:t>
      </w:r>
      <w:r w:rsidRPr="001C1A97">
        <w:rPr>
          <w:rFonts w:ascii="Arial" w:hAnsi="Arial" w:cs="Arial"/>
          <w:bCs/>
        </w:rPr>
        <w:t xml:space="preserve"> </w:t>
        <w:tab/>
      </w:r>
      <w:r w:rsidRPr="001C1A97">
        <w:rPr>
          <w:rFonts w:ascii="Arial" w:hAnsi="Arial" w:cs="Arial"/>
          <w:b/>
          <w:bCs/>
          <w:sz w:val="22"/>
          <w:szCs w:val="22"/>
          <w:lang w:eastAsia="en-GB"/>
        </w:rPr>
        <w:t>Interaction with other medicinal products and other forms of interaction</w:t>
      </w:r>
    </w:p>
    <w:p w:rsidR="00B339B5" w:rsidRPr="001C1A97" w:rsidP="00B86958">
      <w:pPr>
        <w:tabs>
          <w:tab w:val="left" w:pos="5489"/>
        </w:tabs>
        <w:rPr>
          <w:rFonts w:ascii="Arial" w:hAnsi="Arial" w:cs="Arial"/>
        </w:rPr>
      </w:pPr>
      <w:r w:rsidRPr="001C1A97">
        <w:rPr>
          <w:rFonts w:ascii="Arial" w:hAnsi="Arial" w:cs="Arial"/>
        </w:rPr>
        <w:tab/>
      </w:r>
    </w:p>
    <w:p w:rsidR="00B339B5" w:rsidRPr="001C1A97" w:rsidP="00B86958">
      <w:pPr>
        <w:ind w:left="567"/>
        <w:rPr>
          <w:rFonts w:ascii="Arial" w:hAnsi="Arial" w:cs="Arial"/>
          <w:szCs w:val="24"/>
          <w:lang w:eastAsia="en-GB"/>
        </w:rPr>
      </w:pPr>
      <w:r w:rsidRPr="001C1A97">
        <w:rPr>
          <w:rFonts w:ascii="Arial" w:hAnsi="Arial" w:cs="Arial"/>
          <w:szCs w:val="24"/>
          <w:lang w:eastAsia="en-GB"/>
        </w:rPr>
        <w:t xml:space="preserve">Safety and efficacy data are available which demonstrate that this vaccine can be administered the same day but not mixed with a commercial </w:t>
      </w:r>
      <w:r w:rsidRPr="001C1A97">
        <w:rPr>
          <w:rFonts w:ascii="Arial" w:hAnsi="Arial" w:cs="Arial"/>
          <w:i/>
          <w:szCs w:val="24"/>
          <w:lang w:eastAsia="en-GB"/>
        </w:rPr>
        <w:t>Toxoplasma gondii</w:t>
      </w:r>
      <w:r w:rsidRPr="001C1A97">
        <w:rPr>
          <w:rFonts w:ascii="Arial" w:hAnsi="Arial" w:cs="Arial"/>
          <w:szCs w:val="24"/>
          <w:lang w:eastAsia="en-GB"/>
        </w:rPr>
        <w:t xml:space="preserve"> vaccine containing live tachyzoites of the S48 strain. </w:t>
      </w:r>
    </w:p>
    <w:p w:rsidR="00C13242" w:rsidRPr="001C1A97" w:rsidP="00B86958">
      <w:pPr>
        <w:ind w:left="567"/>
        <w:rPr>
          <w:rFonts w:ascii="Arial" w:hAnsi="Arial" w:cs="Arial"/>
          <w:szCs w:val="24"/>
        </w:rPr>
      </w:pPr>
      <w:r w:rsidRPr="001C1A97">
        <w:rPr>
          <w:rFonts w:ascii="Arial" w:hAnsi="Arial" w:cs="Arial"/>
          <w:szCs w:val="24"/>
          <w:lang w:eastAsia="en-GB"/>
        </w:rPr>
        <w:t>No information is available on the safety and efficacy of this vaccine when used with any other veterinary medicinal product except the products mentioned above. A decision to use this vaccine before or after any other veterinary medicinal product therefore needs to be made on a case by case basis.</w:t>
      </w:r>
    </w:p>
    <w:p w:rsidR="00B339B5" w:rsidRPr="001C1A97" w:rsidP="00B86958">
      <w:pPr>
        <w:rPr>
          <w:rFonts w:ascii="Arial" w:hAnsi="Arial" w:cs="Arial"/>
        </w:rPr>
      </w:pPr>
    </w:p>
    <w:p w:rsidR="00B339B5" w:rsidRPr="001C1A97" w:rsidP="00B86958">
      <w:pPr>
        <w:rPr>
          <w:rFonts w:ascii="Arial" w:hAnsi="Arial" w:cs="Arial"/>
          <w:b/>
          <w:bCs/>
        </w:rPr>
      </w:pPr>
      <w:r w:rsidRPr="001C1A97">
        <w:rPr>
          <w:rFonts w:ascii="Arial" w:hAnsi="Arial" w:cs="Arial"/>
          <w:b/>
          <w:bCs/>
        </w:rPr>
        <w:t>4.9</w:t>
        <w:tab/>
      </w:r>
      <w:r w:rsidRPr="001C1A97" w:rsidR="00B315B8">
        <w:rPr>
          <w:rFonts w:ascii="Arial" w:hAnsi="Arial" w:cs="Arial"/>
          <w:b/>
          <w:bCs/>
        </w:rPr>
        <w:t xml:space="preserve">Amounts to be administered and </w:t>
      </w:r>
      <w:r w:rsidRPr="001C1A97">
        <w:rPr>
          <w:rFonts w:ascii="Arial" w:hAnsi="Arial" w:cs="Arial"/>
          <w:b/>
          <w:bCs/>
        </w:rPr>
        <w:t>administration</w:t>
      </w:r>
      <w:r w:rsidRPr="001C1A97" w:rsidR="00B315B8">
        <w:rPr>
          <w:rFonts w:ascii="Arial" w:hAnsi="Arial" w:cs="Arial"/>
          <w:b/>
          <w:bCs/>
        </w:rPr>
        <w:t xml:space="preserve"> route</w:t>
      </w:r>
    </w:p>
    <w:p w:rsidR="00B339B5" w:rsidRPr="001C1A97" w:rsidP="00B86958">
      <w:pPr>
        <w:rPr>
          <w:rFonts w:ascii="Arial" w:hAnsi="Arial" w:cs="Arial"/>
        </w:rPr>
      </w:pPr>
    </w:p>
    <w:p w:rsidR="00B339B5" w:rsidRPr="001C1A97" w:rsidP="00B86958">
      <w:pPr>
        <w:ind w:firstLine="567"/>
        <w:rPr>
          <w:rFonts w:ascii="Arial" w:hAnsi="Arial" w:cs="Arial"/>
        </w:rPr>
      </w:pPr>
      <w:r w:rsidRPr="001C1A97">
        <w:rPr>
          <w:rFonts w:ascii="Arial" w:hAnsi="Arial" w:cs="Arial"/>
        </w:rPr>
        <w:t>The vaccine is supplied in vials containing 10, 20, 50 or 100 doses.</w:t>
      </w:r>
    </w:p>
    <w:p w:rsidR="00F06791" w:rsidRPr="001C1A97" w:rsidP="00B86958">
      <w:pPr>
        <w:rPr>
          <w:rFonts w:ascii="Arial" w:hAnsi="Arial" w:cs="Arial"/>
        </w:rPr>
      </w:pPr>
    </w:p>
    <w:p w:rsidR="00B339B5" w:rsidRPr="001C1A97" w:rsidP="00F06791">
      <w:pPr>
        <w:ind w:firstLine="567"/>
        <w:rPr>
          <w:rFonts w:ascii="Arial" w:hAnsi="Arial" w:cs="Arial"/>
          <w:b/>
          <w:iCs/>
          <w:u w:val="single"/>
        </w:rPr>
      </w:pPr>
      <w:r w:rsidRPr="001C1A97">
        <w:rPr>
          <w:rFonts w:ascii="Arial" w:hAnsi="Arial" w:cs="Arial"/>
          <w:b/>
          <w:iCs/>
          <w:u w:val="single"/>
        </w:rPr>
        <w:t>Reconstitution:</w:t>
      </w:r>
    </w:p>
    <w:p w:rsidR="00B339B5" w:rsidRPr="001C1A97" w:rsidP="00B86958">
      <w:pPr>
        <w:ind w:left="567"/>
        <w:rPr>
          <w:rFonts w:ascii="Arial" w:hAnsi="Arial" w:cs="Arial"/>
        </w:rPr>
      </w:pPr>
      <w:r w:rsidRPr="001C1A97">
        <w:rPr>
          <w:rFonts w:ascii="Arial" w:hAnsi="Arial" w:cs="Arial"/>
        </w:rPr>
        <w:t>The vaccine is reconstituted with the solvent immediately prior to use, allowing 2 ml of diluent per dose.</w:t>
      </w:r>
    </w:p>
    <w:p w:rsidR="00B339B5" w:rsidRPr="001C1A97" w:rsidP="00B86958">
      <w:pPr>
        <w:ind w:left="567"/>
        <w:rPr>
          <w:rFonts w:ascii="Arial" w:hAnsi="Arial" w:cs="Arial"/>
        </w:rPr>
      </w:pPr>
      <w:r w:rsidRPr="001C1A97">
        <w:rPr>
          <w:rFonts w:ascii="Arial" w:hAnsi="Arial" w:cs="Arial"/>
        </w:rPr>
        <w:t>If using the vented transfer device push one end of the device through the centre of the vaccine vial using a firm, twisting action. Similarly, push the solvent vial onto the opposite end of the device taking care to ensure the spike penetrates the centre of the vial bung. Carefully allow diluent to flow into the vaccine vial without completely filling it. Ensure the powder plug is fully dissolved and then invert until all the vaccine solution drains into the diluent vial. Remove the empty vaccine vial and transfer spike from the diluent vial and place into an appropriate disinfectant solution.</w:t>
      </w:r>
    </w:p>
    <w:p w:rsidR="00B339B5" w:rsidRPr="001C1A97" w:rsidP="00B86958">
      <w:pPr>
        <w:ind w:left="567"/>
        <w:rPr>
          <w:rFonts w:ascii="Arial" w:hAnsi="Arial" w:cs="Arial"/>
        </w:rPr>
      </w:pPr>
      <w:r w:rsidRPr="001C1A97">
        <w:rPr>
          <w:rFonts w:ascii="Arial" w:hAnsi="Arial" w:cs="Arial"/>
        </w:rPr>
        <w:t>Alternatively, remove approximately 5 ml of the solvent from the vial with a syringe and needle, inject into the vaccine vial and shake well until the powder plug is fully dissolved. Remove the vaccine solution from the vial, reinject into the diluent vial and shake well. Great care should be taken not to generate an aerosol.</w:t>
      </w:r>
    </w:p>
    <w:p w:rsidR="00B339B5" w:rsidRPr="001C1A97" w:rsidP="00B86958">
      <w:pPr>
        <w:rPr>
          <w:rFonts w:ascii="Arial" w:hAnsi="Arial" w:cs="Arial"/>
        </w:rPr>
      </w:pPr>
    </w:p>
    <w:p w:rsidR="00B339B5" w:rsidRPr="001C1A97" w:rsidP="00B86958">
      <w:pPr>
        <w:ind w:firstLine="567"/>
        <w:rPr>
          <w:rFonts w:ascii="Arial" w:hAnsi="Arial" w:cs="Arial"/>
          <w:b/>
          <w:iCs/>
          <w:u w:val="single"/>
        </w:rPr>
      </w:pPr>
      <w:r w:rsidRPr="001C1A97">
        <w:rPr>
          <w:rFonts w:ascii="Arial" w:hAnsi="Arial" w:cs="Arial"/>
          <w:b/>
          <w:iCs/>
          <w:u w:val="single"/>
        </w:rPr>
        <w:t>Administration</w:t>
      </w:r>
    </w:p>
    <w:p w:rsidR="00B339B5" w:rsidRPr="001C1A97" w:rsidP="00F06791">
      <w:pPr>
        <w:ind w:firstLine="567"/>
        <w:rPr>
          <w:rFonts w:ascii="Arial" w:hAnsi="Arial" w:cs="Arial"/>
        </w:rPr>
      </w:pPr>
      <w:r w:rsidRPr="001C1A97">
        <w:rPr>
          <w:rFonts w:ascii="Arial" w:hAnsi="Arial" w:cs="Arial"/>
        </w:rPr>
        <w:t>Dose: 2 ml by intramuscular or subcutaneous injection.</w:t>
      </w:r>
    </w:p>
    <w:p w:rsidR="00B339B5" w:rsidRPr="001C1A97" w:rsidP="00B86958">
      <w:pPr>
        <w:ind w:left="567"/>
        <w:rPr>
          <w:rFonts w:ascii="Arial" w:hAnsi="Arial" w:cs="Arial"/>
        </w:rPr>
      </w:pPr>
      <w:r w:rsidRPr="001C1A97">
        <w:rPr>
          <w:rFonts w:ascii="Arial" w:hAnsi="Arial" w:cs="Arial"/>
        </w:rPr>
        <w:t>Ewe lambs, where it is intended to breed from them, may be vaccinated from 5 months of age.</w:t>
      </w:r>
    </w:p>
    <w:p w:rsidR="00B339B5" w:rsidRPr="001C1A97" w:rsidP="00B86958">
      <w:pPr>
        <w:ind w:left="567"/>
        <w:rPr>
          <w:rFonts w:ascii="Arial" w:hAnsi="Arial" w:cs="Arial"/>
        </w:rPr>
      </w:pPr>
      <w:r w:rsidRPr="001C1A97">
        <w:rPr>
          <w:rFonts w:ascii="Arial" w:hAnsi="Arial" w:cs="Arial"/>
        </w:rPr>
        <w:t>Shearlings and older ewes should be vaccinated during the 4 month period prior to mating.</w:t>
      </w:r>
    </w:p>
    <w:p w:rsidR="00B339B5" w:rsidRPr="001C1A97" w:rsidP="00B86958">
      <w:pPr>
        <w:rPr>
          <w:rFonts w:ascii="Arial" w:hAnsi="Arial" w:cs="Arial"/>
        </w:rPr>
      </w:pPr>
    </w:p>
    <w:p w:rsidR="00B339B5" w:rsidRPr="00F06791" w:rsidP="00F06791">
      <w:pPr>
        <w:ind w:firstLine="567"/>
        <w:rPr>
          <w:rFonts w:ascii="Arial" w:hAnsi="Arial" w:cs="Arial"/>
          <w:iCs/>
        </w:rPr>
      </w:pPr>
      <w:r w:rsidRPr="001C1A97">
        <w:rPr>
          <w:rFonts w:ascii="Arial" w:hAnsi="Arial" w:cs="Arial"/>
          <w:b/>
          <w:iCs/>
          <w:u w:val="single"/>
        </w:rPr>
        <w:t>Injection equipment</w:t>
      </w:r>
    </w:p>
    <w:p w:rsidR="00B339B5" w:rsidRPr="001C1A97" w:rsidP="00B86958">
      <w:pPr>
        <w:ind w:left="567"/>
        <w:rPr>
          <w:rFonts w:ascii="Arial" w:hAnsi="Arial" w:cs="Arial"/>
        </w:rPr>
      </w:pPr>
      <w:r w:rsidRPr="001C1A97">
        <w:rPr>
          <w:rFonts w:ascii="Arial" w:hAnsi="Arial" w:cs="Arial"/>
        </w:rPr>
        <w:t>To minimise the risk of self-injection the vaccine should be administered using automatic syringes fitted with the sterimatic guarded needle system according to the manufacturer's instructions. It is vital that a vented draw off tube is used with this equipment.</w:t>
      </w:r>
    </w:p>
    <w:p w:rsidR="00B339B5" w:rsidRPr="001C1A97" w:rsidP="00B86958">
      <w:pPr>
        <w:ind w:left="567"/>
        <w:rPr>
          <w:rFonts w:ascii="Arial" w:hAnsi="Arial" w:cs="Arial"/>
        </w:rPr>
      </w:pPr>
      <w:r w:rsidRPr="001C1A97">
        <w:rPr>
          <w:rFonts w:ascii="Arial" w:hAnsi="Arial" w:cs="Arial"/>
        </w:rPr>
        <w:t>Regular checks should be made to ensure the syringes are properly calibrated. Carefully attach the vial of reconstituted vaccine to the injection equipment and avoid aerosols during the priming process. It may be advisable to wear a visor while carrying out this operation.</w:t>
      </w:r>
    </w:p>
    <w:p w:rsidR="00B339B5" w:rsidRPr="001C1A97" w:rsidP="00B86958">
      <w:pPr>
        <w:rPr>
          <w:rFonts w:ascii="Arial" w:hAnsi="Arial" w:cs="Arial"/>
        </w:rPr>
      </w:pPr>
    </w:p>
    <w:p w:rsidR="00B339B5" w:rsidRPr="001C1A97" w:rsidP="00B86958">
      <w:pPr>
        <w:rPr>
          <w:rFonts w:ascii="Arial" w:hAnsi="Arial" w:cs="Arial"/>
          <w:b/>
          <w:bCs/>
        </w:rPr>
      </w:pPr>
      <w:r w:rsidRPr="001C1A97">
        <w:rPr>
          <w:rFonts w:ascii="Arial" w:hAnsi="Arial" w:cs="Arial"/>
          <w:b/>
          <w:bCs/>
        </w:rPr>
        <w:t xml:space="preserve">4.10 </w:t>
        <w:tab/>
        <w:t>Overdose</w:t>
      </w:r>
    </w:p>
    <w:p w:rsidR="00B339B5" w:rsidRPr="001C1A97" w:rsidP="00B86958">
      <w:pPr>
        <w:rPr>
          <w:rFonts w:ascii="Arial" w:hAnsi="Arial" w:cs="Arial"/>
        </w:rPr>
      </w:pPr>
    </w:p>
    <w:p w:rsidR="00B339B5" w:rsidRPr="001C1A97" w:rsidP="00B86958">
      <w:pPr>
        <w:ind w:left="567"/>
        <w:rPr>
          <w:rFonts w:ascii="Arial" w:hAnsi="Arial" w:cs="Arial"/>
        </w:rPr>
      </w:pPr>
      <w:r w:rsidRPr="001C1A97">
        <w:rPr>
          <w:rFonts w:ascii="Arial" w:hAnsi="Arial" w:cs="Arial"/>
        </w:rPr>
        <w:t>No particular signs at ten times dose other than a transient temperature increase as seen with a single dose – see 4.6.</w:t>
      </w:r>
    </w:p>
    <w:p w:rsidR="00B339B5" w:rsidRPr="001C1A97" w:rsidP="00B86958">
      <w:pPr>
        <w:rPr>
          <w:rFonts w:ascii="Arial" w:hAnsi="Arial" w:cs="Arial"/>
        </w:rPr>
      </w:pPr>
    </w:p>
    <w:p w:rsidR="00B339B5" w:rsidRPr="001C1A97" w:rsidP="00B86958">
      <w:pPr>
        <w:rPr>
          <w:rFonts w:ascii="Arial" w:hAnsi="Arial" w:cs="Arial"/>
          <w:b/>
          <w:bCs/>
        </w:rPr>
      </w:pPr>
      <w:r w:rsidRPr="001C1A97">
        <w:rPr>
          <w:rFonts w:ascii="Arial" w:hAnsi="Arial" w:cs="Arial"/>
          <w:b/>
        </w:rPr>
        <w:t>4.11</w:t>
      </w:r>
      <w:r w:rsidRPr="001C1A97">
        <w:rPr>
          <w:rFonts w:ascii="Arial" w:hAnsi="Arial" w:cs="Arial"/>
        </w:rPr>
        <w:t xml:space="preserve"> </w:t>
        <w:tab/>
      </w:r>
      <w:r w:rsidRPr="001C1A97">
        <w:rPr>
          <w:rFonts w:ascii="Arial" w:hAnsi="Arial" w:cs="Arial"/>
          <w:b/>
          <w:bCs/>
        </w:rPr>
        <w:t>Withdrawal periods</w:t>
      </w:r>
    </w:p>
    <w:p w:rsidR="00B339B5" w:rsidRPr="001C1A97" w:rsidP="00B86958">
      <w:pPr>
        <w:rPr>
          <w:rFonts w:ascii="Arial" w:hAnsi="Arial" w:cs="Arial"/>
        </w:rPr>
      </w:pPr>
    </w:p>
    <w:p w:rsidR="00B339B5" w:rsidRPr="001C1A97" w:rsidP="00B86958">
      <w:pPr>
        <w:ind w:left="567"/>
        <w:rPr>
          <w:rFonts w:ascii="Arial" w:hAnsi="Arial" w:cs="Arial"/>
        </w:rPr>
      </w:pPr>
      <w:r w:rsidR="00F06AB6">
        <w:rPr>
          <w:rFonts w:ascii="Arial" w:hAnsi="Arial" w:cs="Arial"/>
        </w:rPr>
        <w:t>Meat: 7 days</w:t>
      </w:r>
    </w:p>
    <w:p w:rsidR="00B339B5" w:rsidRPr="001C1A97" w:rsidP="00B86958">
      <w:pPr>
        <w:rPr>
          <w:rFonts w:ascii="Arial" w:hAnsi="Arial" w:cs="Arial"/>
        </w:rPr>
      </w:pPr>
    </w:p>
    <w:p w:rsidR="00B339B5" w:rsidRPr="001C1A97" w:rsidP="00B86958">
      <w:pPr>
        <w:tabs>
          <w:tab w:val="left" w:pos="567"/>
        </w:tabs>
        <w:rPr>
          <w:rFonts w:ascii="Arial" w:hAnsi="Arial" w:cs="Arial"/>
          <w:b/>
          <w:bCs/>
        </w:rPr>
      </w:pPr>
      <w:r w:rsidRPr="001C1A97">
        <w:rPr>
          <w:rFonts w:ascii="Arial" w:hAnsi="Arial" w:cs="Arial"/>
          <w:b/>
          <w:bCs/>
        </w:rPr>
        <w:t>5.</w:t>
      </w:r>
      <w:r w:rsidRPr="001C1A97">
        <w:rPr>
          <w:rFonts w:ascii="Arial" w:hAnsi="Arial" w:cs="Arial"/>
          <w:bCs/>
        </w:rPr>
        <w:t xml:space="preserve"> </w:t>
      </w:r>
      <w:r w:rsidRPr="001C1A97">
        <w:rPr>
          <w:rFonts w:ascii="Arial" w:hAnsi="Arial" w:cs="Arial"/>
          <w:b/>
          <w:bCs/>
        </w:rPr>
        <w:tab/>
      </w:r>
      <w:r w:rsidRPr="00B86958" w:rsidR="00B86958">
        <w:rPr>
          <w:rFonts w:ascii="Arial" w:hAnsi="Arial" w:cs="Arial"/>
          <w:b/>
          <w:bCs/>
        </w:rPr>
        <w:t>IMMUNOLOGICAL PROPERTIES</w:t>
      </w:r>
    </w:p>
    <w:p w:rsidR="00B339B5" w:rsidRPr="001C1A97" w:rsidP="00B86958">
      <w:pPr>
        <w:rPr>
          <w:rFonts w:ascii="Arial" w:hAnsi="Arial" w:cs="Arial"/>
        </w:rPr>
      </w:pPr>
    </w:p>
    <w:p w:rsidR="00B339B5" w:rsidRPr="001C1A97" w:rsidP="00B86958">
      <w:pPr>
        <w:ind w:firstLine="567"/>
        <w:rPr>
          <w:rFonts w:ascii="Arial" w:hAnsi="Arial" w:cs="Arial"/>
        </w:rPr>
      </w:pPr>
      <w:r w:rsidRPr="00B86958">
        <w:rPr>
          <w:rFonts w:ascii="Arial" w:hAnsi="Arial" w:cs="Arial"/>
          <w:b/>
        </w:rPr>
        <w:t>ATC Vet Code:</w:t>
      </w:r>
      <w:r w:rsidRPr="001C1A97">
        <w:rPr>
          <w:rFonts w:ascii="Arial" w:hAnsi="Arial" w:cs="Arial"/>
        </w:rPr>
        <w:t xml:space="preserve"> QI04AE01</w:t>
      </w:r>
    </w:p>
    <w:p w:rsidR="00B339B5" w:rsidRPr="001C1A97" w:rsidP="00B86958">
      <w:pPr>
        <w:rPr>
          <w:rFonts w:ascii="Arial" w:hAnsi="Arial" w:cs="Arial"/>
        </w:rPr>
      </w:pPr>
    </w:p>
    <w:p w:rsidR="00B339B5" w:rsidRPr="001C1A97" w:rsidP="00B86958">
      <w:pPr>
        <w:ind w:firstLine="567"/>
        <w:rPr>
          <w:rFonts w:ascii="Arial" w:hAnsi="Arial" w:cs="Arial"/>
        </w:rPr>
      </w:pPr>
      <w:r w:rsidRPr="001C1A97">
        <w:rPr>
          <w:rFonts w:ascii="Arial" w:hAnsi="Arial" w:cs="Arial"/>
        </w:rPr>
        <w:t xml:space="preserve">To stimulate active immunity against </w:t>
      </w:r>
      <w:r w:rsidRPr="001C1A97">
        <w:rPr>
          <w:rFonts w:ascii="Arial" w:hAnsi="Arial" w:cs="Arial"/>
          <w:i/>
        </w:rPr>
        <w:t>Chlamydophila abortus.</w:t>
      </w:r>
    </w:p>
    <w:p w:rsidR="00B339B5" w:rsidRPr="001C1A97" w:rsidP="00B86958">
      <w:pPr>
        <w:rPr>
          <w:rFonts w:ascii="Arial" w:hAnsi="Arial" w:cs="Arial"/>
        </w:rPr>
      </w:pPr>
    </w:p>
    <w:p w:rsidR="001C1A97" w:rsidP="00B86958">
      <w:pPr>
        <w:rPr>
          <w:rFonts w:ascii="Arial" w:hAnsi="Arial" w:cs="Arial"/>
          <w:b/>
        </w:rPr>
      </w:pPr>
    </w:p>
    <w:p w:rsidR="00F06AB6" w:rsidP="00B86958">
      <w:pPr>
        <w:rPr>
          <w:rFonts w:ascii="Arial" w:hAnsi="Arial" w:cs="Arial"/>
          <w:b/>
        </w:rPr>
      </w:pPr>
    </w:p>
    <w:p w:rsidR="00F06AB6" w:rsidRPr="001C1A97" w:rsidP="00B86958">
      <w:pPr>
        <w:rPr>
          <w:rFonts w:ascii="Arial" w:hAnsi="Arial" w:cs="Arial"/>
          <w:b/>
        </w:rPr>
      </w:pPr>
    </w:p>
    <w:p w:rsidR="00B339B5" w:rsidRPr="00B86958" w:rsidP="00B86958">
      <w:pPr>
        <w:rPr>
          <w:rFonts w:ascii="Arial" w:hAnsi="Arial" w:cs="Arial"/>
          <w:b/>
          <w:bCs/>
        </w:rPr>
      </w:pPr>
      <w:r w:rsidRPr="001C1A97">
        <w:rPr>
          <w:rFonts w:ascii="Arial" w:hAnsi="Arial" w:cs="Arial"/>
          <w:b/>
          <w:bCs/>
        </w:rPr>
        <w:t>6.</w:t>
        <w:tab/>
      </w:r>
      <w:r w:rsidRPr="00B86958" w:rsidR="00B86958">
        <w:rPr>
          <w:rFonts w:ascii="Arial" w:hAnsi="Arial" w:cs="Arial"/>
          <w:b/>
          <w:bCs/>
        </w:rPr>
        <w:t>PHARMACEUTICAL PARTICULARS</w:t>
      </w:r>
    </w:p>
    <w:p w:rsidR="00B339B5" w:rsidRPr="001C1A97" w:rsidP="00B86958">
      <w:pPr>
        <w:rPr>
          <w:rFonts w:ascii="Arial" w:hAnsi="Arial" w:cs="Arial"/>
        </w:rPr>
      </w:pPr>
    </w:p>
    <w:p w:rsidR="00B339B5" w:rsidRPr="001C1A97" w:rsidP="00B86958">
      <w:pPr>
        <w:widowControl/>
        <w:numPr>
          <w:ilvl w:val="1"/>
          <w:numId w:val="3"/>
        </w:numPr>
        <w:tabs>
          <w:tab w:val="num" w:pos="567"/>
          <w:tab w:val="clear" w:pos="720"/>
        </w:tabs>
        <w:snapToGrid w:val="0"/>
        <w:rPr>
          <w:rFonts w:ascii="Arial" w:hAnsi="Arial" w:cs="Arial"/>
          <w:b/>
        </w:rPr>
      </w:pPr>
      <w:r w:rsidRPr="001C1A97">
        <w:rPr>
          <w:rFonts w:ascii="Arial" w:hAnsi="Arial" w:cs="Arial"/>
          <w:b/>
        </w:rPr>
        <w:t xml:space="preserve">Excipients </w:t>
      </w:r>
    </w:p>
    <w:p w:rsidR="00B339B5" w:rsidRPr="001C1A97" w:rsidP="00B86958">
      <w:pPr>
        <w:rPr>
          <w:rFonts w:ascii="Arial" w:hAnsi="Arial" w:cs="Arial"/>
          <w:b/>
        </w:rPr>
      </w:pPr>
    </w:p>
    <w:p w:rsidR="00B339B5" w:rsidRPr="001C1A97" w:rsidP="00B86958">
      <w:pPr>
        <w:ind w:firstLine="567"/>
        <w:rPr>
          <w:rFonts w:ascii="Arial" w:hAnsi="Arial" w:cs="Arial"/>
        </w:rPr>
      </w:pPr>
      <w:r w:rsidRPr="001C1A97">
        <w:rPr>
          <w:rFonts w:ascii="Arial" w:hAnsi="Arial" w:cs="Arial"/>
        </w:rPr>
        <w:t>I-glutamic acid (sodium salt)</w:t>
      </w:r>
    </w:p>
    <w:p w:rsidR="00B339B5" w:rsidRPr="001C1A97" w:rsidP="00B86958">
      <w:pPr>
        <w:ind w:firstLine="567"/>
        <w:rPr>
          <w:rFonts w:ascii="Arial" w:hAnsi="Arial" w:cs="Arial"/>
        </w:rPr>
      </w:pPr>
      <w:r w:rsidRPr="001C1A97">
        <w:rPr>
          <w:rFonts w:ascii="Arial" w:hAnsi="Arial" w:cs="Arial"/>
        </w:rPr>
        <w:t>Bovine serum albumin</w:t>
      </w:r>
    </w:p>
    <w:p w:rsidR="00B315B8" w:rsidRPr="001C1A97" w:rsidP="00B86958">
      <w:pPr>
        <w:ind w:firstLine="567"/>
        <w:rPr>
          <w:rFonts w:ascii="Arial" w:hAnsi="Arial" w:cs="Arial"/>
        </w:rPr>
      </w:pPr>
      <w:r w:rsidRPr="001C1A97">
        <w:rPr>
          <w:rFonts w:ascii="Arial" w:hAnsi="Arial" w:cs="Arial"/>
        </w:rPr>
        <w:t>Sucrose</w:t>
      </w:r>
    </w:p>
    <w:p w:rsidR="00B339B5" w:rsidRPr="001C1A97" w:rsidP="00B86958">
      <w:pPr>
        <w:ind w:firstLine="567"/>
        <w:rPr>
          <w:rFonts w:ascii="Arial" w:hAnsi="Arial" w:cs="Arial"/>
        </w:rPr>
      </w:pPr>
      <w:r w:rsidRPr="001C1A97">
        <w:rPr>
          <w:rFonts w:ascii="Arial" w:hAnsi="Arial" w:cs="Arial"/>
        </w:rPr>
        <w:t>Water for injection</w:t>
      </w:r>
    </w:p>
    <w:p w:rsidR="00B339B5" w:rsidRPr="001C1A97" w:rsidP="00B86958">
      <w:pPr>
        <w:rPr>
          <w:rFonts w:ascii="Arial" w:hAnsi="Arial" w:cs="Arial"/>
        </w:rPr>
      </w:pPr>
    </w:p>
    <w:p w:rsidR="00B339B5" w:rsidRPr="001C1A97" w:rsidP="00B86958">
      <w:pPr>
        <w:rPr>
          <w:rFonts w:ascii="Arial" w:hAnsi="Arial" w:cs="Arial"/>
          <w:b/>
          <w:bCs/>
        </w:rPr>
      </w:pPr>
      <w:r w:rsidRPr="001C1A97">
        <w:rPr>
          <w:rFonts w:ascii="Arial" w:hAnsi="Arial" w:cs="Arial"/>
          <w:b/>
        </w:rPr>
        <w:t xml:space="preserve">6.2 </w:t>
        <w:tab/>
      </w:r>
      <w:r w:rsidRPr="001C1A97" w:rsidR="00B315B8">
        <w:rPr>
          <w:rFonts w:ascii="Arial" w:hAnsi="Arial" w:cs="Arial"/>
          <w:b/>
        </w:rPr>
        <w:t>I</w:t>
      </w:r>
      <w:r w:rsidRPr="001C1A97">
        <w:rPr>
          <w:rFonts w:ascii="Arial" w:hAnsi="Arial" w:cs="Arial"/>
          <w:b/>
          <w:bCs/>
        </w:rPr>
        <w:t>ncompatibilities</w:t>
      </w:r>
    </w:p>
    <w:p w:rsidR="00B339B5" w:rsidRPr="001C1A97" w:rsidP="00B86958">
      <w:pPr>
        <w:rPr>
          <w:rFonts w:ascii="Arial" w:hAnsi="Arial" w:cs="Arial"/>
        </w:rPr>
      </w:pPr>
    </w:p>
    <w:p w:rsidR="00B339B5" w:rsidRPr="001C1A97" w:rsidP="00B86958">
      <w:pPr>
        <w:ind w:left="567"/>
        <w:rPr>
          <w:rFonts w:ascii="Arial" w:hAnsi="Arial" w:cs="Arial"/>
        </w:rPr>
      </w:pPr>
      <w:r w:rsidRPr="001C1A97">
        <w:rPr>
          <w:rFonts w:ascii="Arial" w:hAnsi="Arial" w:cs="Arial"/>
        </w:rPr>
        <w:t xml:space="preserve">Do not mix with any other </w:t>
      </w:r>
      <w:r w:rsidRPr="001C1A97" w:rsidR="00B315B8">
        <w:rPr>
          <w:rFonts w:ascii="Arial" w:hAnsi="Arial" w:cs="Arial"/>
        </w:rPr>
        <w:t xml:space="preserve">veterinary medicinal </w:t>
      </w:r>
      <w:r w:rsidRPr="001C1A97">
        <w:rPr>
          <w:rFonts w:ascii="Arial" w:hAnsi="Arial" w:cs="Arial"/>
        </w:rPr>
        <w:t>product</w:t>
      </w:r>
      <w:r w:rsidRPr="001C1A97" w:rsidR="00B315B8">
        <w:rPr>
          <w:rFonts w:ascii="Arial" w:hAnsi="Arial" w:cs="Arial"/>
        </w:rPr>
        <w:t>,</w:t>
      </w:r>
      <w:r w:rsidRPr="001C1A97">
        <w:rPr>
          <w:rFonts w:ascii="Arial" w:hAnsi="Arial" w:cs="Arial"/>
        </w:rPr>
        <w:t xml:space="preserve"> except diluent supplied</w:t>
      </w:r>
      <w:r w:rsidRPr="001C1A97" w:rsidR="00B315B8">
        <w:rPr>
          <w:rFonts w:ascii="Arial" w:hAnsi="Arial" w:cs="Arial"/>
        </w:rPr>
        <w:t xml:space="preserve"> for use with the product</w:t>
      </w:r>
      <w:r w:rsidRPr="001C1A97">
        <w:rPr>
          <w:rFonts w:ascii="Arial" w:hAnsi="Arial" w:cs="Arial"/>
        </w:rPr>
        <w:t>.</w:t>
      </w:r>
    </w:p>
    <w:p w:rsidR="00B315B8" w:rsidRPr="001C1A97" w:rsidP="00B86958">
      <w:pPr>
        <w:rPr>
          <w:rFonts w:ascii="Arial" w:hAnsi="Arial" w:cs="Arial"/>
        </w:rPr>
      </w:pPr>
    </w:p>
    <w:p w:rsidR="00B339B5" w:rsidRPr="001C1A97" w:rsidP="00B86958">
      <w:pPr>
        <w:rPr>
          <w:rFonts w:ascii="Arial" w:hAnsi="Arial" w:cs="Arial"/>
        </w:rPr>
      </w:pPr>
      <w:r w:rsidRPr="001C1A97">
        <w:rPr>
          <w:rFonts w:ascii="Arial" w:hAnsi="Arial" w:cs="Arial"/>
          <w:b/>
          <w:bCs/>
        </w:rPr>
        <w:t xml:space="preserve">6.3 </w:t>
        <w:tab/>
        <w:t>Shelf life and in-use shelf life</w:t>
      </w:r>
    </w:p>
    <w:p w:rsidR="00B339B5" w:rsidRPr="001C1A97" w:rsidP="00B86958">
      <w:pPr>
        <w:rPr>
          <w:rFonts w:ascii="Arial" w:hAnsi="Arial" w:cs="Arial"/>
        </w:rPr>
      </w:pPr>
    </w:p>
    <w:p w:rsidR="00B339B5" w:rsidRPr="001C1A97" w:rsidP="00B86958">
      <w:pPr>
        <w:ind w:firstLine="567"/>
        <w:rPr>
          <w:rFonts w:ascii="Arial" w:hAnsi="Arial" w:cs="Arial"/>
        </w:rPr>
      </w:pPr>
      <w:r w:rsidRPr="001C1A97">
        <w:rPr>
          <w:rFonts w:ascii="Arial" w:hAnsi="Arial" w:cs="Arial"/>
        </w:rPr>
        <w:t>She</w:t>
      </w:r>
      <w:r w:rsidR="00F06AB6">
        <w:rPr>
          <w:rFonts w:ascii="Arial" w:hAnsi="Arial" w:cs="Arial"/>
        </w:rPr>
        <w:t>lf life as packaged for sale: 1</w:t>
      </w:r>
      <w:r w:rsidRPr="001C1A97">
        <w:rPr>
          <w:rFonts w:ascii="Arial" w:hAnsi="Arial" w:cs="Arial"/>
        </w:rPr>
        <w:t xml:space="preserve"> </w:t>
      </w:r>
      <w:r w:rsidR="00F06AB6">
        <w:rPr>
          <w:rFonts w:ascii="Arial" w:hAnsi="Arial" w:cs="Arial"/>
        </w:rPr>
        <w:t>year</w:t>
      </w:r>
    </w:p>
    <w:p w:rsidR="00B339B5" w:rsidRPr="001C1A97" w:rsidP="00B86958">
      <w:pPr>
        <w:ind w:firstLine="567"/>
        <w:rPr>
          <w:rFonts w:ascii="Arial" w:hAnsi="Arial" w:cs="Arial"/>
        </w:rPr>
      </w:pPr>
      <w:r w:rsidRPr="001C1A97">
        <w:rPr>
          <w:rFonts w:ascii="Arial" w:hAnsi="Arial" w:cs="Arial"/>
        </w:rPr>
        <w:t>Shelf life after reconstitution</w:t>
      </w:r>
      <w:r w:rsidR="00F06AB6">
        <w:rPr>
          <w:rFonts w:ascii="Arial" w:hAnsi="Arial" w:cs="Arial"/>
        </w:rPr>
        <w:t xml:space="preserve"> according to directions</w:t>
      </w:r>
      <w:r w:rsidRPr="001C1A97">
        <w:rPr>
          <w:rFonts w:ascii="Arial" w:hAnsi="Arial" w:cs="Arial"/>
        </w:rPr>
        <w:t>: 2 hours</w:t>
      </w:r>
    </w:p>
    <w:p w:rsidR="00B339B5" w:rsidRPr="001C1A97" w:rsidP="00B86958">
      <w:pPr>
        <w:rPr>
          <w:rFonts w:ascii="Arial" w:hAnsi="Arial" w:cs="Arial"/>
        </w:rPr>
      </w:pPr>
    </w:p>
    <w:p w:rsidR="00B339B5" w:rsidRPr="001C1A97" w:rsidP="00B86958">
      <w:pPr>
        <w:rPr>
          <w:rFonts w:ascii="Arial" w:hAnsi="Arial" w:cs="Arial"/>
          <w:b/>
          <w:bCs/>
        </w:rPr>
      </w:pPr>
      <w:r w:rsidRPr="001C1A97">
        <w:rPr>
          <w:rFonts w:ascii="Arial" w:hAnsi="Arial" w:cs="Arial"/>
          <w:b/>
        </w:rPr>
        <w:t>6.4</w:t>
      </w:r>
      <w:r w:rsidRPr="001C1A97">
        <w:rPr>
          <w:rFonts w:ascii="Arial" w:hAnsi="Arial" w:cs="Arial"/>
        </w:rPr>
        <w:t xml:space="preserve"> </w:t>
        <w:tab/>
      </w:r>
      <w:r w:rsidRPr="001C1A97">
        <w:rPr>
          <w:rFonts w:ascii="Arial" w:hAnsi="Arial" w:cs="Arial"/>
          <w:b/>
          <w:bCs/>
        </w:rPr>
        <w:t>Special precautions for storage</w:t>
      </w:r>
    </w:p>
    <w:p w:rsidR="00B339B5" w:rsidRPr="001C1A97" w:rsidP="00B86958">
      <w:pPr>
        <w:rPr>
          <w:rFonts w:ascii="Arial" w:hAnsi="Arial" w:cs="Arial"/>
        </w:rPr>
      </w:pPr>
    </w:p>
    <w:p w:rsidR="00B339B5" w:rsidRPr="001C1A97" w:rsidP="00B86958">
      <w:pPr>
        <w:ind w:firstLine="567"/>
        <w:rPr>
          <w:rFonts w:ascii="Arial" w:hAnsi="Arial" w:cs="Arial"/>
        </w:rPr>
      </w:pPr>
      <w:r w:rsidRPr="001C1A97">
        <w:rPr>
          <w:rFonts w:ascii="Arial" w:hAnsi="Arial" w:cs="Arial"/>
        </w:rPr>
        <w:t>Store between +2° and +8°C. Protect from light. Do not freeze.</w:t>
      </w:r>
    </w:p>
    <w:p w:rsidR="00B339B5" w:rsidRPr="001C1A97" w:rsidP="00B86958">
      <w:pPr>
        <w:rPr>
          <w:rFonts w:ascii="Arial" w:hAnsi="Arial" w:cs="Arial"/>
        </w:rPr>
      </w:pPr>
    </w:p>
    <w:p w:rsidR="00B339B5" w:rsidRPr="001C1A97" w:rsidP="00B86958">
      <w:pPr>
        <w:keepNext/>
        <w:keepLines/>
        <w:rPr>
          <w:rFonts w:ascii="Arial" w:hAnsi="Arial" w:cs="Arial"/>
          <w:b/>
          <w:bCs/>
        </w:rPr>
      </w:pPr>
      <w:r w:rsidRPr="001C1A97">
        <w:rPr>
          <w:rFonts w:ascii="Arial" w:hAnsi="Arial" w:cs="Arial"/>
          <w:b/>
        </w:rPr>
        <w:t>6.5</w:t>
      </w:r>
      <w:r w:rsidRPr="001C1A97">
        <w:rPr>
          <w:rFonts w:ascii="Arial" w:hAnsi="Arial" w:cs="Arial"/>
        </w:rPr>
        <w:tab/>
      </w:r>
      <w:r w:rsidRPr="001C1A97">
        <w:rPr>
          <w:rFonts w:ascii="Arial" w:hAnsi="Arial" w:cs="Arial"/>
          <w:b/>
          <w:bCs/>
        </w:rPr>
        <w:t xml:space="preserve">Nature and composition of immediate packaging </w:t>
      </w:r>
    </w:p>
    <w:p w:rsidR="00B339B5" w:rsidRPr="001C1A97" w:rsidP="00B86958">
      <w:pPr>
        <w:keepNext/>
        <w:keepLines/>
        <w:rPr>
          <w:rFonts w:ascii="Arial" w:hAnsi="Arial" w:cs="Arial"/>
          <w:b/>
          <w:bCs/>
        </w:rPr>
      </w:pPr>
    </w:p>
    <w:p w:rsidR="00B339B5" w:rsidRPr="001C1A97" w:rsidP="00B86958">
      <w:pPr>
        <w:keepNext/>
        <w:keepLines/>
        <w:ind w:left="567"/>
        <w:rPr>
          <w:rFonts w:ascii="Arial" w:hAnsi="Arial" w:cs="Arial"/>
        </w:rPr>
      </w:pPr>
      <w:r w:rsidRPr="001C1A97">
        <w:rPr>
          <w:rFonts w:ascii="Arial" w:hAnsi="Arial" w:cs="Arial"/>
        </w:rPr>
        <w:t>Vial of Type I Ph. Eur. Glass, closed with a rubber stopper and sealed with a colour coded aluminium cap, containing a freeze dried plug of vaccine (10, 20, 25, 50 or 100 doses) with the appropriate volume of diluent in Type II glass vials (20, 40, 100 or 200 ml).</w:t>
      </w:r>
    </w:p>
    <w:p w:rsidR="00B339B5" w:rsidRPr="001C1A97" w:rsidP="00B86958">
      <w:pPr>
        <w:ind w:firstLine="567"/>
        <w:rPr>
          <w:rFonts w:ascii="Arial" w:hAnsi="Arial" w:cs="Arial"/>
          <w:szCs w:val="24"/>
        </w:rPr>
      </w:pPr>
      <w:r w:rsidRPr="001C1A97">
        <w:rPr>
          <w:rFonts w:ascii="Arial" w:hAnsi="Arial" w:cs="Arial"/>
          <w:szCs w:val="24"/>
        </w:rPr>
        <w:t xml:space="preserve">Not all pack sizes may be marketed. </w:t>
      </w:r>
    </w:p>
    <w:p w:rsidR="00B339B5" w:rsidRPr="001C1A97" w:rsidP="00B86958">
      <w:pPr>
        <w:rPr>
          <w:rFonts w:ascii="Arial" w:hAnsi="Arial" w:cs="Arial"/>
          <w:szCs w:val="24"/>
        </w:rPr>
      </w:pPr>
    </w:p>
    <w:p w:rsidR="00B339B5" w:rsidRPr="001C1A97" w:rsidP="00B86958">
      <w:pPr>
        <w:ind w:left="567" w:hanging="567"/>
        <w:rPr>
          <w:rFonts w:ascii="Arial" w:hAnsi="Arial" w:cs="Arial"/>
          <w:b/>
          <w:bCs/>
        </w:rPr>
      </w:pPr>
      <w:r w:rsidRPr="001C1A97">
        <w:rPr>
          <w:rFonts w:ascii="Arial" w:hAnsi="Arial" w:cs="Arial"/>
          <w:b/>
        </w:rPr>
        <w:t>6.6</w:t>
      </w:r>
      <w:r w:rsidRPr="001C1A97">
        <w:rPr>
          <w:rFonts w:ascii="Arial" w:hAnsi="Arial" w:cs="Arial"/>
        </w:rPr>
        <w:tab/>
      </w:r>
      <w:r w:rsidRPr="001C1A97" w:rsidR="00A23FB4">
        <w:rPr>
          <w:rFonts w:ascii="Arial" w:hAnsi="Arial" w:cs="Arial"/>
          <w:b/>
        </w:rPr>
        <w:t>Special</w:t>
      </w:r>
      <w:r w:rsidRPr="001C1A97" w:rsidR="00A23FB4">
        <w:rPr>
          <w:rFonts w:ascii="Arial" w:hAnsi="Arial" w:cs="Arial"/>
        </w:rPr>
        <w:t xml:space="preserve"> </w:t>
      </w:r>
      <w:r w:rsidRPr="001C1A97" w:rsidR="00A23FB4">
        <w:rPr>
          <w:rFonts w:ascii="Arial" w:hAnsi="Arial" w:cs="Arial"/>
          <w:b/>
        </w:rPr>
        <w:t>p</w:t>
      </w:r>
      <w:r w:rsidRPr="001C1A97">
        <w:rPr>
          <w:rFonts w:ascii="Arial" w:hAnsi="Arial" w:cs="Arial"/>
          <w:b/>
          <w:bCs/>
        </w:rPr>
        <w:t xml:space="preserve">recautions for </w:t>
      </w:r>
      <w:r w:rsidRPr="001C1A97" w:rsidR="00A23FB4">
        <w:rPr>
          <w:rFonts w:ascii="Arial" w:hAnsi="Arial" w:cs="Arial"/>
          <w:b/>
          <w:bCs/>
        </w:rPr>
        <w:t xml:space="preserve">the </w:t>
      </w:r>
      <w:r w:rsidRPr="001C1A97">
        <w:rPr>
          <w:rFonts w:ascii="Arial" w:hAnsi="Arial" w:cs="Arial"/>
          <w:b/>
          <w:bCs/>
        </w:rPr>
        <w:t xml:space="preserve">disposal of unused </w:t>
      </w:r>
      <w:r w:rsidRPr="001C1A97" w:rsidR="00A23FB4">
        <w:rPr>
          <w:rFonts w:ascii="Arial" w:hAnsi="Arial" w:cs="Arial"/>
          <w:b/>
          <w:bCs/>
        </w:rPr>
        <w:t xml:space="preserve">veterinary medicinal </w:t>
      </w:r>
      <w:r w:rsidRPr="001C1A97">
        <w:rPr>
          <w:rFonts w:ascii="Arial" w:hAnsi="Arial" w:cs="Arial"/>
          <w:b/>
          <w:bCs/>
        </w:rPr>
        <w:t>product</w:t>
      </w:r>
      <w:r w:rsidRPr="001C1A97" w:rsidR="00A23FB4">
        <w:rPr>
          <w:rFonts w:ascii="Arial" w:hAnsi="Arial" w:cs="Arial"/>
          <w:b/>
          <w:bCs/>
        </w:rPr>
        <w:t xml:space="preserve"> or waste materials derived from the use of such products, if appropriate</w:t>
      </w:r>
    </w:p>
    <w:p w:rsidR="00B339B5" w:rsidRPr="001C1A97" w:rsidP="00B86958">
      <w:pPr>
        <w:rPr>
          <w:rFonts w:ascii="Arial" w:hAnsi="Arial" w:cs="Arial"/>
        </w:rPr>
      </w:pPr>
    </w:p>
    <w:p w:rsidR="00B339B5" w:rsidRPr="001C1A97" w:rsidP="00B86958">
      <w:pPr>
        <w:ind w:left="567"/>
        <w:rPr>
          <w:rFonts w:ascii="Arial" w:hAnsi="Arial" w:cs="Arial"/>
        </w:rPr>
      </w:pPr>
      <w:r w:rsidRPr="001C1A97">
        <w:rPr>
          <w:rFonts w:ascii="Arial" w:hAnsi="Arial" w:cs="Arial"/>
        </w:rPr>
        <w:t xml:space="preserve">Dispose of waste material by boiling, incineration or immersion in an appropriate disinfectant approved for use by the competent authorities. </w:t>
      </w:r>
    </w:p>
    <w:p w:rsidR="00B339B5" w:rsidRPr="001C1A97" w:rsidP="00B86958">
      <w:pPr>
        <w:rPr>
          <w:rFonts w:ascii="Arial" w:hAnsi="Arial" w:cs="Arial"/>
        </w:rPr>
      </w:pPr>
    </w:p>
    <w:p w:rsidR="00B339B5" w:rsidRPr="001C1A97" w:rsidP="00B86958">
      <w:pPr>
        <w:rPr>
          <w:rFonts w:ascii="Arial" w:hAnsi="Arial" w:cs="Arial"/>
          <w:b/>
          <w:bCs/>
        </w:rPr>
      </w:pPr>
      <w:r w:rsidRPr="001C1A97">
        <w:rPr>
          <w:rFonts w:ascii="Arial" w:hAnsi="Arial" w:cs="Arial"/>
          <w:b/>
          <w:bCs/>
        </w:rPr>
        <w:t>7.</w:t>
        <w:tab/>
      </w:r>
      <w:r w:rsidRPr="001C1A97" w:rsidR="00B86958">
        <w:rPr>
          <w:rFonts w:ascii="Arial" w:hAnsi="Arial" w:cs="Arial"/>
          <w:b/>
          <w:bCs/>
        </w:rPr>
        <w:t>MARKETING AUTHORISATION HOLDER</w:t>
      </w:r>
    </w:p>
    <w:p w:rsidR="00B339B5" w:rsidRPr="001C1A97" w:rsidP="00B86958">
      <w:pPr>
        <w:rPr>
          <w:rFonts w:ascii="Arial" w:hAnsi="Arial" w:cs="Arial"/>
        </w:rPr>
      </w:pPr>
    </w:p>
    <w:p w:rsidR="00B339B5" w:rsidRPr="001C1A97" w:rsidP="00B86958">
      <w:pPr>
        <w:ind w:firstLine="567"/>
        <w:rPr>
          <w:rFonts w:ascii="Arial" w:hAnsi="Arial" w:cs="Arial"/>
        </w:rPr>
      </w:pPr>
      <w:r w:rsidRPr="001C1A97">
        <w:rPr>
          <w:rFonts w:ascii="Arial" w:hAnsi="Arial" w:cs="Arial"/>
        </w:rPr>
        <w:t>CEVA Animal Health Ltd.</w:t>
      </w:r>
    </w:p>
    <w:p w:rsidR="007C7F54" w:rsidP="007C7F54">
      <w:pPr>
        <w:ind w:firstLine="567"/>
        <w:rPr>
          <w:rFonts w:ascii="Arial" w:hAnsi="Arial" w:cs="Arial"/>
        </w:rPr>
      </w:pPr>
      <w:r>
        <w:rPr>
          <w:rFonts w:ascii="Arial" w:hAnsi="Arial" w:cs="Arial"/>
        </w:rPr>
        <w:t>Unit 3, Anglo Office Park</w:t>
      </w:r>
    </w:p>
    <w:p w:rsidR="007C7F54" w:rsidP="007C7F54">
      <w:pPr>
        <w:ind w:firstLine="567"/>
        <w:rPr>
          <w:rFonts w:ascii="Arial" w:hAnsi="Arial" w:cs="Arial"/>
        </w:rPr>
      </w:pPr>
      <w:r>
        <w:rPr>
          <w:rFonts w:ascii="Arial" w:hAnsi="Arial" w:cs="Arial"/>
        </w:rPr>
        <w:t>White Lion Road</w:t>
      </w:r>
    </w:p>
    <w:p w:rsidR="007C7F54" w:rsidP="007C7F54">
      <w:pPr>
        <w:ind w:firstLine="567"/>
        <w:rPr>
          <w:rFonts w:ascii="Arial" w:hAnsi="Arial" w:cs="Arial"/>
        </w:rPr>
      </w:pPr>
      <w:r>
        <w:rPr>
          <w:rFonts w:ascii="Arial" w:hAnsi="Arial" w:cs="Arial"/>
        </w:rPr>
        <w:t>Amersham</w:t>
      </w:r>
    </w:p>
    <w:p w:rsidR="007C7F54" w:rsidP="007C7F54">
      <w:pPr>
        <w:ind w:firstLine="567"/>
        <w:rPr>
          <w:rFonts w:ascii="Arial" w:hAnsi="Arial" w:cs="Arial"/>
        </w:rPr>
      </w:pPr>
      <w:r>
        <w:rPr>
          <w:rFonts w:ascii="Arial" w:hAnsi="Arial" w:cs="Arial"/>
        </w:rPr>
        <w:t>Buckinghamshire</w:t>
      </w:r>
    </w:p>
    <w:p w:rsidR="00B339B5" w:rsidP="007C7F54">
      <w:pPr>
        <w:ind w:firstLine="567"/>
        <w:rPr>
          <w:rFonts w:ascii="Arial" w:hAnsi="Arial" w:cs="Arial"/>
        </w:rPr>
      </w:pPr>
      <w:r w:rsidRPr="007C7F54" w:rsidR="007C7F54">
        <w:rPr>
          <w:rFonts w:ascii="Arial" w:hAnsi="Arial" w:cs="Arial"/>
        </w:rPr>
        <w:t>HP7 9FB</w:t>
      </w:r>
    </w:p>
    <w:p w:rsidR="007C7F54" w:rsidRPr="001C1A97" w:rsidP="007C7F54">
      <w:pPr>
        <w:ind w:firstLine="567"/>
        <w:rPr>
          <w:rFonts w:ascii="Arial" w:hAnsi="Arial" w:cs="Arial"/>
        </w:rPr>
      </w:pPr>
    </w:p>
    <w:p w:rsidR="00B339B5" w:rsidRPr="001C1A97" w:rsidP="00B86958">
      <w:pPr>
        <w:rPr>
          <w:rFonts w:ascii="Arial" w:hAnsi="Arial" w:cs="Arial"/>
        </w:rPr>
      </w:pPr>
      <w:r w:rsidRPr="001C1A97">
        <w:rPr>
          <w:rFonts w:ascii="Arial" w:hAnsi="Arial" w:cs="Arial"/>
          <w:b/>
        </w:rPr>
        <w:t>8.</w:t>
      </w:r>
      <w:r w:rsidRPr="001C1A97">
        <w:rPr>
          <w:rFonts w:ascii="Arial" w:hAnsi="Arial" w:cs="Arial"/>
        </w:rPr>
        <w:t xml:space="preserve"> </w:t>
        <w:tab/>
      </w:r>
      <w:r w:rsidRPr="001C1A97" w:rsidR="00B86958">
        <w:rPr>
          <w:rFonts w:ascii="Arial" w:hAnsi="Arial" w:cs="Arial"/>
          <w:b/>
        </w:rPr>
        <w:t>MARKETING AUTHORISATION NUMBER</w:t>
      </w:r>
      <w:r w:rsidRPr="001C1A97" w:rsidR="00B86958">
        <w:rPr>
          <w:rFonts w:ascii="Arial" w:hAnsi="Arial" w:cs="Arial"/>
        </w:rPr>
        <w:t xml:space="preserve"> </w:t>
      </w:r>
    </w:p>
    <w:p w:rsidR="00B339B5" w:rsidRPr="001C1A97" w:rsidP="00B86958">
      <w:pPr>
        <w:rPr>
          <w:rFonts w:ascii="Arial" w:hAnsi="Arial" w:cs="Arial"/>
        </w:rPr>
      </w:pPr>
    </w:p>
    <w:p w:rsidR="001C1A97" w:rsidRPr="007C7F54" w:rsidP="007C7F54">
      <w:pPr>
        <w:ind w:firstLine="567"/>
        <w:rPr>
          <w:rFonts w:ascii="Arial" w:hAnsi="Arial" w:cs="Arial"/>
          <w:smallCaps/>
        </w:rPr>
      </w:pPr>
      <w:r w:rsidRPr="00B86958" w:rsidR="00B339B5">
        <w:rPr>
          <w:rFonts w:ascii="Arial" w:hAnsi="Arial" w:cs="Arial"/>
          <w:b/>
          <w:caps/>
          <w:sz w:val="30"/>
          <w:szCs w:val="30"/>
        </w:rPr>
        <w:t>v</w:t>
      </w:r>
      <w:r w:rsidRPr="00B86958" w:rsidR="00B339B5">
        <w:rPr>
          <w:rFonts w:ascii="Arial" w:hAnsi="Arial" w:cs="Arial"/>
          <w:b/>
          <w:sz w:val="30"/>
          <w:szCs w:val="30"/>
        </w:rPr>
        <w:t>m</w:t>
      </w:r>
      <w:r w:rsidRPr="00B86958" w:rsidR="00B339B5">
        <w:rPr>
          <w:rFonts w:ascii="Arial" w:hAnsi="Arial" w:cs="Arial"/>
          <w:b/>
          <w:smallCaps/>
          <w:sz w:val="30"/>
          <w:szCs w:val="30"/>
        </w:rPr>
        <w:t xml:space="preserve"> </w:t>
      </w:r>
      <w:r w:rsidRPr="001C1A97" w:rsidR="00B339B5">
        <w:rPr>
          <w:rFonts w:ascii="Arial" w:hAnsi="Arial" w:cs="Arial"/>
          <w:smallCaps/>
        </w:rPr>
        <w:t xml:space="preserve"> 15052/4031</w:t>
      </w:r>
    </w:p>
    <w:p w:rsidR="00B339B5" w:rsidRPr="001C1A97" w:rsidP="00B86958">
      <w:pPr>
        <w:rPr>
          <w:rFonts w:ascii="Arial" w:hAnsi="Arial" w:cs="Arial"/>
          <w:b/>
        </w:rPr>
      </w:pPr>
      <w:r w:rsidRPr="001C1A97">
        <w:rPr>
          <w:rFonts w:ascii="Arial" w:hAnsi="Arial" w:cs="Arial"/>
          <w:b/>
        </w:rPr>
        <w:t xml:space="preserve">9. </w:t>
        <w:tab/>
      </w:r>
      <w:r w:rsidRPr="001C1A97" w:rsidR="00B86958">
        <w:rPr>
          <w:rFonts w:ascii="Arial" w:hAnsi="Arial" w:cs="Arial"/>
          <w:b/>
        </w:rPr>
        <w:t xml:space="preserve">DATE OF </w:t>
      </w:r>
      <w:r w:rsidR="00F06AB6">
        <w:rPr>
          <w:rFonts w:ascii="Arial" w:hAnsi="Arial" w:cs="Arial"/>
          <w:b/>
        </w:rPr>
        <w:t xml:space="preserve">FIRST AUTHORISATION / </w:t>
      </w:r>
      <w:r w:rsidRPr="001C1A97" w:rsidR="00B86958">
        <w:rPr>
          <w:rFonts w:ascii="Arial" w:hAnsi="Arial" w:cs="Arial"/>
          <w:b/>
        </w:rPr>
        <w:t xml:space="preserve">RENEWAL OF THE AUTHORISATION   </w:t>
      </w:r>
    </w:p>
    <w:p w:rsidR="00B339B5" w:rsidRPr="001C1A97" w:rsidP="00B86958">
      <w:pPr>
        <w:rPr>
          <w:rFonts w:ascii="Arial" w:hAnsi="Arial" w:cs="Arial"/>
          <w:b/>
        </w:rPr>
      </w:pPr>
    </w:p>
    <w:p w:rsidR="00B339B5" w:rsidRPr="001C1A97" w:rsidP="00B86958">
      <w:pPr>
        <w:ind w:firstLine="567"/>
        <w:rPr>
          <w:rFonts w:ascii="Arial" w:hAnsi="Arial" w:cs="Arial"/>
        </w:rPr>
      </w:pPr>
      <w:r w:rsidRPr="00B86958" w:rsidR="00B86958">
        <w:rPr>
          <w:rFonts w:ascii="Arial" w:hAnsi="Arial" w:cs="Arial"/>
          <w:b/>
        </w:rPr>
        <w:t>Date:</w:t>
      </w:r>
      <w:r w:rsidR="00B86958">
        <w:rPr>
          <w:rFonts w:ascii="Arial" w:hAnsi="Arial" w:cs="Arial"/>
        </w:rPr>
        <w:t xml:space="preserve"> </w:t>
      </w:r>
      <w:r w:rsidRPr="001C1A97">
        <w:rPr>
          <w:rFonts w:ascii="Arial" w:hAnsi="Arial" w:cs="Arial"/>
        </w:rPr>
        <w:t>19</w:t>
      </w:r>
      <w:r w:rsidRPr="001C1A97">
        <w:rPr>
          <w:rFonts w:ascii="Arial" w:hAnsi="Arial" w:cs="Arial"/>
          <w:vertAlign w:val="superscript"/>
        </w:rPr>
        <w:t>th</w:t>
      </w:r>
      <w:r w:rsidR="00F06AB6">
        <w:rPr>
          <w:rFonts w:ascii="Arial" w:hAnsi="Arial" w:cs="Arial"/>
        </w:rPr>
        <w:t xml:space="preserve"> October 20</w:t>
      </w:r>
      <w:r w:rsidRPr="001C1A97">
        <w:rPr>
          <w:rFonts w:ascii="Arial" w:hAnsi="Arial" w:cs="Arial"/>
        </w:rPr>
        <w:t>0</w:t>
      </w:r>
      <w:r w:rsidR="00F06AB6">
        <w:rPr>
          <w:rFonts w:ascii="Arial" w:hAnsi="Arial" w:cs="Arial"/>
        </w:rPr>
        <w:t>5 / 19</w:t>
      </w:r>
      <w:r w:rsidR="00F06AB6">
        <w:rPr>
          <w:rFonts w:ascii="Arial" w:hAnsi="Arial" w:cs="Arial"/>
          <w:vertAlign w:val="superscript"/>
        </w:rPr>
        <w:t xml:space="preserve">th </w:t>
      </w:r>
      <w:r w:rsidR="00F06AB6">
        <w:rPr>
          <w:rFonts w:ascii="Arial" w:hAnsi="Arial" w:cs="Arial"/>
        </w:rPr>
        <w:t>October 2010</w:t>
      </w:r>
    </w:p>
    <w:p w:rsidR="00B339B5" w:rsidRPr="001C1A97" w:rsidP="00B86958">
      <w:pPr>
        <w:rPr>
          <w:rFonts w:ascii="Arial" w:hAnsi="Arial" w:cs="Arial"/>
        </w:rPr>
      </w:pPr>
    </w:p>
    <w:p w:rsidR="00B339B5" w:rsidRPr="001C1A97" w:rsidP="00B86958">
      <w:pPr>
        <w:rPr>
          <w:rFonts w:ascii="Arial" w:hAnsi="Arial" w:cs="Arial"/>
          <w:b/>
        </w:rPr>
      </w:pPr>
      <w:r w:rsidRPr="001C1A97">
        <w:rPr>
          <w:rFonts w:ascii="Arial" w:hAnsi="Arial" w:cs="Arial"/>
          <w:b/>
        </w:rPr>
        <w:t xml:space="preserve">10. </w:t>
        <w:tab/>
      </w:r>
      <w:r w:rsidRPr="001C1A97" w:rsidR="00B86958">
        <w:rPr>
          <w:rFonts w:ascii="Arial" w:hAnsi="Arial" w:cs="Arial"/>
          <w:b/>
        </w:rPr>
        <w:t xml:space="preserve">DATE OF REVISION OF TEXT </w:t>
      </w:r>
    </w:p>
    <w:p w:rsidR="00B339B5" w:rsidRPr="001C1A97" w:rsidP="00B86958">
      <w:pPr>
        <w:rPr>
          <w:rFonts w:ascii="Arial" w:hAnsi="Arial" w:cs="Arial"/>
          <w:b/>
        </w:rPr>
      </w:pPr>
    </w:p>
    <w:p w:rsidR="00B339B5" w:rsidRPr="001C1A97" w:rsidP="00B86958">
      <w:pPr>
        <w:tabs>
          <w:tab w:val="left" w:pos="567"/>
        </w:tabs>
        <w:rPr>
          <w:rFonts w:ascii="Arial" w:hAnsi="Arial" w:cs="Arial"/>
        </w:rPr>
      </w:pPr>
      <w:r w:rsidRPr="001C1A97" w:rsidR="00A23FB4">
        <w:rPr>
          <w:rFonts w:ascii="Arial" w:hAnsi="Arial" w:cs="Arial"/>
        </w:rPr>
        <w:t xml:space="preserve">   </w:t>
      </w:r>
      <w:r w:rsidR="00B86958">
        <w:rPr>
          <w:rFonts w:ascii="Arial" w:hAnsi="Arial" w:cs="Arial"/>
        </w:rPr>
        <w:tab/>
      </w:r>
      <w:r w:rsidRPr="00B86958" w:rsidR="00B86958">
        <w:rPr>
          <w:rFonts w:ascii="Arial" w:hAnsi="Arial" w:cs="Arial"/>
          <w:b/>
        </w:rPr>
        <w:t>Date:</w:t>
      </w:r>
      <w:r w:rsidR="00B86958">
        <w:rPr>
          <w:rFonts w:ascii="Arial" w:hAnsi="Arial" w:cs="Arial"/>
        </w:rPr>
        <w:t xml:space="preserve"> </w:t>
      </w:r>
      <w:r w:rsidR="007C7F54">
        <w:rPr>
          <w:rFonts w:ascii="Arial" w:hAnsi="Arial" w:cs="Arial"/>
        </w:rPr>
        <w:t>December 2011</w:t>
      </w:r>
    </w:p>
    <w:p w:rsidR="002C2D8F" w:rsidRPr="001C1A97" w:rsidP="00B86958">
      <w:pPr>
        <w:rPr>
          <w:rFonts w:ascii="Arial" w:hAnsi="Arial" w:cs="Arial"/>
          <w:szCs w:val="24"/>
        </w:rPr>
      </w:pPr>
    </w:p>
    <w:p w:rsidR="00B86958" w:rsidRPr="001C1A97">
      <w:pPr>
        <w:rPr>
          <w:rFonts w:ascii="Arial" w:hAnsi="Arial" w:cs="Arial"/>
          <w:szCs w:val="24"/>
        </w:rPr>
      </w:pPr>
    </w:p>
    <w:sectPr w:rsidSect="00B86958">
      <w:headerReference w:type="default" r:id="rId4"/>
      <w:footerReference w:type="default" r:id="rId5"/>
      <w:footerReference w:type="first" r:id="rId6"/>
      <w:endnotePr>
        <w:numFmt w:val="decimal"/>
      </w:endnotePr>
      <w:pgSz w:w="11906" w:h="16838" w:code="9"/>
      <w:pgMar w:top="1110" w:right="1418" w:bottom="1418"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958" w:rsidRPr="00B86958">
    <w:pPr>
      <w:pStyle w:val="Footer"/>
      <w:jc w:val="center"/>
      <w:rPr>
        <w:rFonts w:ascii="Arial" w:hAnsi="Arial" w:cs="Arial"/>
        <w:sz w:val="20"/>
      </w:rPr>
    </w:pPr>
    <w:r w:rsidRPr="00B86958">
      <w:rPr>
        <w:rFonts w:ascii="Arial" w:hAnsi="Arial" w:cs="Arial"/>
        <w:sz w:val="20"/>
      </w:rPr>
      <w:t xml:space="preserve">Page </w:t>
    </w:r>
    <w:r w:rsidRPr="00B86958">
      <w:rPr>
        <w:rFonts w:ascii="Arial" w:hAnsi="Arial" w:cs="Arial"/>
        <w:sz w:val="20"/>
      </w:rPr>
      <w:fldChar w:fldCharType="begin"/>
    </w:r>
    <w:r w:rsidRPr="00B86958">
      <w:rPr>
        <w:rFonts w:ascii="Arial" w:hAnsi="Arial" w:cs="Arial"/>
        <w:sz w:val="20"/>
      </w:rPr>
      <w:instrText xml:space="preserve"> PAGE </w:instrText>
    </w:r>
    <w:r w:rsidRPr="00B86958">
      <w:rPr>
        <w:rFonts w:ascii="Arial" w:hAnsi="Arial" w:cs="Arial"/>
        <w:sz w:val="20"/>
      </w:rPr>
      <w:fldChar w:fldCharType="separate"/>
    </w:r>
    <w:r w:rsidR="002C47B2">
      <w:rPr>
        <w:rFonts w:ascii="Arial" w:hAnsi="Arial" w:cs="Arial"/>
        <w:noProof/>
        <w:sz w:val="20"/>
      </w:rPr>
      <w:t>5</w:t>
    </w:r>
    <w:r w:rsidRPr="00B86958">
      <w:rPr>
        <w:rFonts w:ascii="Arial" w:hAnsi="Arial" w:cs="Arial"/>
        <w:sz w:val="20"/>
      </w:rPr>
      <w:fldChar w:fldCharType="end"/>
    </w:r>
    <w:r w:rsidRPr="00B86958">
      <w:rPr>
        <w:rFonts w:ascii="Arial" w:hAnsi="Arial" w:cs="Arial"/>
        <w:sz w:val="20"/>
      </w:rPr>
      <w:t xml:space="preserve"> of </w:t>
    </w:r>
    <w:r w:rsidRPr="00B86958">
      <w:rPr>
        <w:rFonts w:ascii="Arial" w:hAnsi="Arial" w:cs="Arial"/>
        <w:sz w:val="20"/>
      </w:rPr>
      <w:fldChar w:fldCharType="begin"/>
    </w:r>
    <w:r w:rsidRPr="00B86958">
      <w:rPr>
        <w:rFonts w:ascii="Arial" w:hAnsi="Arial" w:cs="Arial"/>
        <w:sz w:val="20"/>
      </w:rPr>
      <w:instrText xml:space="preserve"> NUMPAGES  </w:instrText>
    </w:r>
    <w:r w:rsidRPr="00B86958">
      <w:rPr>
        <w:rFonts w:ascii="Arial" w:hAnsi="Arial" w:cs="Arial"/>
        <w:sz w:val="20"/>
      </w:rPr>
      <w:fldChar w:fldCharType="separate"/>
    </w:r>
    <w:r w:rsidR="002C47B2">
      <w:rPr>
        <w:rFonts w:ascii="Arial" w:hAnsi="Arial" w:cs="Arial"/>
        <w:noProof/>
        <w:sz w:val="20"/>
      </w:rPr>
      <w:t>5</w:t>
    </w:r>
    <w:r w:rsidRPr="00B86958">
      <w:rPr>
        <w:rFonts w:ascii="Arial" w:hAnsi="Arial" w:cs="Arial"/>
        <w:sz w:val="20"/>
      </w:rPr>
      <w:fldChar w:fldCharType="end"/>
    </w:r>
  </w:p>
  <w:p w:rsidR="002C2D8F" w:rsidRPr="00B86958">
    <w:pPr>
      <w:tabs>
        <w:tab w:val="right" w:pos="9026"/>
      </w:tabs>
      <w:jc w:val="both"/>
      <w:rPr>
        <w:rFonts w:ascii="Arial" w:hAnsi="Arial" w:cs="Arial"/>
        <w:sz w:val="20"/>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8F">
    <w:pPr>
      <w:pStyle w:val="Footer"/>
      <w:rPr>
        <w:sz w:val="20"/>
      </w:rPr>
    </w:pPr>
  </w:p>
  <w:p w:rsidR="002C2D8F">
    <w:pPr>
      <w:pStyle w:val="Footer"/>
      <w:jc w:val="right"/>
      <w:rPr>
        <w:sz w:val="20"/>
      </w:rPr>
    </w:pPr>
    <w:r>
      <w:rPr>
        <w:sz w:val="20"/>
      </w:rPr>
      <w:t xml:space="preserve">Date of printing: </w:t>
    </w:r>
    <w:r>
      <w:rPr>
        <w:sz w:val="20"/>
      </w:rPr>
      <w:fldChar w:fldCharType="begin"/>
    </w:r>
    <w:r>
      <w:rPr>
        <w:sz w:val="20"/>
      </w:rPr>
      <w:instrText xml:space="preserve"> PRINTDATE \@ "d MMMM yyyy" \* MERGEFORMAT </w:instrText>
    </w:r>
    <w:r>
      <w:rPr>
        <w:sz w:val="20"/>
      </w:rPr>
      <w:fldChar w:fldCharType="separate"/>
    </w:r>
    <w:r w:rsidR="002C47B2">
      <w:rPr>
        <w:noProof/>
        <w:sz w:val="20"/>
      </w:rPr>
      <w:t>6 December 2011</w:t>
    </w:r>
    <w:r>
      <w:rPr>
        <w:sz w:val="20"/>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9B5" w:rsidRPr="00B339B5" w:rsidP="00B339B5">
    <w:pPr>
      <w:pStyle w:val="Header"/>
      <w:jc w:val="right"/>
      <w:rPr>
        <w:rFonts w:ascii="Arial" w:hAnsi="Arial" w:cs="Arial"/>
        <w:sz w:val="20"/>
      </w:rPr>
    </w:pPr>
    <w:r>
      <w:rPr>
        <w:rFonts w:ascii="Arial" w:hAnsi="Arial" w:cs="Arial"/>
        <w:sz w:val="20"/>
      </w:rPr>
      <w:t xml:space="preserve">    </w:t>
    </w:r>
    <w:r w:rsidRPr="00B339B5">
      <w:rPr>
        <w:rFonts w:ascii="Arial" w:hAnsi="Arial" w:cs="Arial"/>
        <w:sz w:val="20"/>
      </w:rPr>
      <w:t xml:space="preserve">Revised: </w:t>
    </w:r>
    <w:r w:rsidR="007C7F54">
      <w:rPr>
        <w:rFonts w:ascii="Arial" w:hAnsi="Arial" w:cs="Arial"/>
        <w:sz w:val="20"/>
      </w:rPr>
      <w:t>December 2011</w:t>
    </w:r>
  </w:p>
  <w:p w:rsidR="00B339B5" w:rsidP="00B339B5">
    <w:pPr>
      <w:pStyle w:val="Header"/>
      <w:jc w:val="right"/>
      <w:rPr>
        <w:rFonts w:ascii="Arial" w:hAnsi="Arial" w:cs="Arial"/>
        <w:sz w:val="20"/>
      </w:rPr>
    </w:pPr>
    <w:r w:rsidRPr="00B339B5">
      <w:rPr>
        <w:rFonts w:ascii="Arial" w:hAnsi="Arial" w:cs="Arial"/>
        <w:sz w:val="20"/>
      </w:rPr>
      <w:t xml:space="preserve">AN: </w:t>
    </w:r>
    <w:r w:rsidR="007C7F54">
      <w:rPr>
        <w:rFonts w:ascii="Arial" w:hAnsi="Arial" w:cs="Arial"/>
        <w:sz w:val="20"/>
      </w:rPr>
      <w:t>01538/2011</w:t>
    </w:r>
  </w:p>
  <w:p w:rsidR="00B86958" w:rsidRPr="00B339B5" w:rsidP="00B339B5">
    <w:pPr>
      <w:pStyle w:val="Header"/>
      <w:jc w:val="right"/>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33E7E"/>
    <w:multiLevelType w:val="hybridMultilevel"/>
    <w:tmpl w:val="CC4E56D8"/>
    <w:lvl w:ilvl="0">
      <w:start w:val="10"/>
      <w:numFmt w:val="bullet"/>
      <w:lvlText w:val=""/>
      <w:lvlJc w:val="left"/>
      <w:pPr>
        <w:ind w:left="927" w:hanging="360"/>
      </w:pPr>
      <w:rPr>
        <w:rFonts w:ascii="Symbol" w:eastAsia="Times New Roman" w:hAnsi="Symbol" w:cs="Arial"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
    <w:nsid w:val="45341CA6"/>
    <w:multiLevelType w:val="multilevel"/>
    <w:tmpl w:val="2DC4FDA6"/>
    <w:lvl w:ilvl="0">
      <w:start w:val="6"/>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nsid w:val="6AFB671B"/>
    <w:multiLevelType w:val="hybridMultilevel"/>
    <w:tmpl w:val="E4760FD0"/>
    <w:lvl w:ilvl="0">
      <w:start w:val="7"/>
      <w:numFmt w:val="decimal"/>
      <w:lvlText w:val="%1"/>
      <w:lvlJc w:val="left"/>
      <w:pPr>
        <w:tabs>
          <w:tab w:val="num" w:pos="705"/>
        </w:tabs>
        <w:ind w:left="705" w:hanging="705"/>
      </w:pPr>
      <w:rPr>
        <w:rFonts w:hint="default"/>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mirrorMargins/>
  <w:bordersDoNotSurroundHeader/>
  <w:bordersDoNotSurroundFooter/>
  <w:stylePaneFormatFilter w:val="3F01"/>
  <w:doNotTrackMoves/>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C2D8F"/>
    <w:rsid w:val="001C1A97"/>
    <w:rsid w:val="001C6D0B"/>
    <w:rsid w:val="00287BC1"/>
    <w:rsid w:val="002C2D8F"/>
    <w:rsid w:val="002C47B2"/>
    <w:rsid w:val="004D7D88"/>
    <w:rsid w:val="0056171A"/>
    <w:rsid w:val="00664F12"/>
    <w:rsid w:val="00681239"/>
    <w:rsid w:val="00700E6F"/>
    <w:rsid w:val="007C7F54"/>
    <w:rsid w:val="00A23FB4"/>
    <w:rsid w:val="00B315B8"/>
    <w:rsid w:val="00B339B5"/>
    <w:rsid w:val="00B60220"/>
    <w:rsid w:val="00B86958"/>
    <w:rsid w:val="00C13242"/>
    <w:rsid w:val="00C4614E"/>
    <w:rsid w:val="00D40C5F"/>
    <w:rsid w:val="00F06791"/>
    <w:rsid w:val="00F06AB6"/>
    <w:rsid w:val="00F9494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lang w:val="en-US" w:eastAsia="en-US" w:bidi="ar-SA"/>
    </w:rPr>
  </w:style>
  <w:style w:type="paragraph" w:styleId="Heading1">
    <w:name w:val="heading 1"/>
    <w:basedOn w:val="Normal"/>
    <w:next w:val="Normal"/>
    <w:qFormat/>
    <w:pPr>
      <w:keepNext/>
      <w:jc w:val="both"/>
      <w:outlineLvl w:val="0"/>
    </w:pPr>
    <w:rPr>
      <w:b/>
      <w:szCs w:val="24"/>
      <w:u w:val="single"/>
      <w:lang w:val="en-GB"/>
    </w:rPr>
  </w:style>
  <w:style w:type="paragraph" w:styleId="Heading2">
    <w:name w:val="heading 2"/>
    <w:basedOn w:val="Normal"/>
    <w:next w:val="Normal"/>
    <w:qFormat/>
    <w:pPr>
      <w:keepNext/>
      <w:ind w:left="720"/>
      <w:jc w:val="both"/>
      <w:outlineLvl w:val="1"/>
    </w:pPr>
    <w:rPr>
      <w:b/>
      <w:i/>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pPr>
      <w:tabs>
        <w:tab w:val="left" w:pos="-1368"/>
        <w:tab w:val="left" w:pos="-720"/>
        <w:tab w:val="left" w:pos="0"/>
        <w:tab w:val="left" w:pos="510"/>
        <w:tab w:val="left" w:pos="1440"/>
      </w:tabs>
      <w:jc w:val="both"/>
    </w:pPr>
    <w:rPr>
      <w:rFonts w:ascii="Times New Roman" w:hAnsi="Times New Roman"/>
      <w:noProof w:val="0"/>
      <w:lang w:val="en-G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character" w:styleId="Emphasis">
    <w:name w:val="Emphasis"/>
    <w:basedOn w:val="DefaultParagraphFont"/>
    <w:qFormat/>
    <w:rPr>
      <w:i/>
      <w:iCs/>
    </w:rPr>
  </w:style>
  <w:style w:type="character" w:customStyle="1" w:styleId="FooterChar">
    <w:name w:val="Footer Char"/>
    <w:basedOn w:val="DefaultParagraphFont"/>
    <w:link w:val="Footer"/>
    <w:uiPriority w:val="99"/>
    <w:rsid w:val="00B86958"/>
    <w:rPr>
      <w:snapToGrid w:val="0"/>
      <w:sz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