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5BA" w:rsidRPr="006145BA" w:rsidRDefault="006145BA" w:rsidP="006145BA">
      <w:pPr>
        <w:spacing w:before="240" w:after="120"/>
        <w:ind w:hanging="357"/>
        <w:jc w:val="center"/>
        <w:outlineLvl w:val="0"/>
        <w:rPr>
          <w:rFonts w:ascii="Arial" w:hAnsi="Arial" w:cs="Arial"/>
          <w:b/>
          <w:caps/>
          <w:sz w:val="24"/>
          <w:szCs w:val="24"/>
          <w:u w:val="single"/>
          <w:lang w:val="en-US"/>
        </w:rPr>
      </w:pPr>
      <w:bookmarkStart w:id="0" w:name="_GoBack"/>
      <w:bookmarkEnd w:id="0"/>
      <w:r w:rsidRPr="006145BA">
        <w:rPr>
          <w:rFonts w:ascii="Arial" w:hAnsi="Arial" w:cs="Arial"/>
          <w:b/>
          <w:caps/>
          <w:sz w:val="24"/>
          <w:szCs w:val="24"/>
          <w:u w:val="single"/>
          <w:lang w:val="en-US"/>
        </w:rPr>
        <w:t>SUMMARY OF PRODUCT CHARACTERISTICS</w:t>
      </w:r>
    </w:p>
    <w:p w:rsidR="006145BA" w:rsidRPr="006145BA" w:rsidRDefault="006145BA" w:rsidP="006145BA">
      <w:pPr>
        <w:jc w:val="center"/>
        <w:rPr>
          <w:rFonts w:ascii="Arial" w:hAnsi="Arial" w:cs="Arial"/>
          <w:b/>
          <w:sz w:val="24"/>
          <w:szCs w:val="24"/>
        </w:rPr>
      </w:pPr>
    </w:p>
    <w:p w:rsidR="006145BA" w:rsidRPr="006145BA" w:rsidRDefault="006145BA" w:rsidP="006145BA">
      <w:pPr>
        <w:rPr>
          <w:rFonts w:ascii="Arial" w:hAnsi="Arial" w:cs="Arial"/>
          <w:b/>
          <w:sz w:val="24"/>
          <w:szCs w:val="24"/>
        </w:rPr>
      </w:pPr>
    </w:p>
    <w:p w:rsidR="006145BA" w:rsidRPr="006145BA" w:rsidRDefault="006145BA" w:rsidP="006145BA">
      <w:pPr>
        <w:spacing w:line="240" w:lineRule="auto"/>
        <w:ind w:left="567" w:hanging="567"/>
        <w:rPr>
          <w:rFonts w:ascii="Arial" w:hAnsi="Arial" w:cs="Arial"/>
          <w:sz w:val="24"/>
          <w:szCs w:val="24"/>
        </w:rPr>
      </w:pPr>
      <w:r w:rsidRPr="006145BA">
        <w:rPr>
          <w:rFonts w:ascii="Arial" w:hAnsi="Arial" w:cs="Arial"/>
          <w:b/>
          <w:sz w:val="24"/>
          <w:szCs w:val="24"/>
        </w:rPr>
        <w:t>1.</w:t>
      </w:r>
      <w:r w:rsidRPr="006145BA">
        <w:rPr>
          <w:rFonts w:ascii="Arial" w:hAnsi="Arial" w:cs="Arial"/>
          <w:b/>
          <w:sz w:val="24"/>
          <w:szCs w:val="24"/>
        </w:rPr>
        <w:tab/>
        <w:t>NAME OF THE VETERINARY MEDICINAL PRODUCT</w:t>
      </w:r>
    </w:p>
    <w:p w:rsidR="006145BA" w:rsidRPr="006145BA" w:rsidRDefault="006145BA" w:rsidP="006145BA">
      <w:pPr>
        <w:tabs>
          <w:tab w:val="clear" w:pos="567"/>
        </w:tabs>
        <w:spacing w:line="240" w:lineRule="auto"/>
        <w:rPr>
          <w:rFonts w:ascii="Arial" w:hAnsi="Arial" w:cs="Arial"/>
          <w:sz w:val="24"/>
          <w:szCs w:val="24"/>
          <w:lang w:val="en-US"/>
        </w:rPr>
      </w:pPr>
    </w:p>
    <w:p w:rsidR="006145BA" w:rsidRPr="006145BA" w:rsidRDefault="006145BA" w:rsidP="006145BA">
      <w:pPr>
        <w:rPr>
          <w:rFonts w:ascii="Arial" w:hAnsi="Arial" w:cs="Arial"/>
          <w:sz w:val="24"/>
          <w:szCs w:val="24"/>
          <w:lang w:val="en-US"/>
        </w:rPr>
      </w:pPr>
      <w:r w:rsidRPr="006145BA">
        <w:rPr>
          <w:rFonts w:ascii="Arial" w:hAnsi="Arial" w:cs="Arial"/>
          <w:sz w:val="24"/>
          <w:szCs w:val="24"/>
          <w:lang w:val="en-US"/>
        </w:rPr>
        <w:t>Florkem 300 mg/ml solution for injection for cattle and pigs</w:t>
      </w:r>
    </w:p>
    <w:p w:rsidR="006145BA" w:rsidRPr="006145BA" w:rsidRDefault="006145BA" w:rsidP="006145BA">
      <w:pPr>
        <w:jc w:val="both"/>
        <w:rPr>
          <w:rFonts w:ascii="Arial" w:hAnsi="Arial" w:cs="Arial"/>
          <w:sz w:val="24"/>
          <w:szCs w:val="24"/>
          <w:lang w:val="en-US"/>
        </w:rPr>
      </w:pPr>
    </w:p>
    <w:p w:rsidR="006145BA" w:rsidRPr="006145BA" w:rsidRDefault="006145BA" w:rsidP="006145BA">
      <w:pPr>
        <w:jc w:val="both"/>
        <w:rPr>
          <w:rFonts w:ascii="Arial" w:hAnsi="Arial" w:cs="Arial"/>
          <w:sz w:val="24"/>
          <w:szCs w:val="24"/>
          <w:lang w:val="en-US"/>
        </w:rPr>
      </w:pPr>
    </w:p>
    <w:p w:rsidR="006145BA" w:rsidRPr="006145BA" w:rsidRDefault="006145BA" w:rsidP="006145BA">
      <w:pPr>
        <w:spacing w:line="240" w:lineRule="auto"/>
        <w:ind w:left="567" w:hanging="567"/>
        <w:rPr>
          <w:rFonts w:ascii="Arial" w:hAnsi="Arial" w:cs="Arial"/>
          <w:sz w:val="24"/>
          <w:szCs w:val="24"/>
          <w:lang w:val="fr-FR"/>
        </w:rPr>
      </w:pPr>
      <w:r w:rsidRPr="006145BA">
        <w:rPr>
          <w:rFonts w:ascii="Arial" w:hAnsi="Arial" w:cs="Arial"/>
          <w:b/>
          <w:sz w:val="24"/>
          <w:szCs w:val="24"/>
          <w:lang w:val="fr-FR"/>
        </w:rPr>
        <w:t>2.</w:t>
      </w:r>
      <w:r w:rsidRPr="006145BA">
        <w:rPr>
          <w:rFonts w:ascii="Arial" w:hAnsi="Arial" w:cs="Arial"/>
          <w:b/>
          <w:sz w:val="24"/>
          <w:szCs w:val="24"/>
          <w:lang w:val="fr-FR"/>
        </w:rPr>
        <w:tab/>
        <w:t>QUALITATIVE AND QUANTITATIVE COMPOSITION</w:t>
      </w:r>
    </w:p>
    <w:p w:rsidR="006145BA" w:rsidRPr="006145BA" w:rsidRDefault="006145BA" w:rsidP="006145BA">
      <w:pPr>
        <w:rPr>
          <w:rFonts w:ascii="Arial" w:hAnsi="Arial" w:cs="Arial"/>
          <w:sz w:val="24"/>
          <w:szCs w:val="24"/>
          <w:lang w:val="fr-FR"/>
        </w:rPr>
      </w:pPr>
    </w:p>
    <w:p w:rsidR="006145BA" w:rsidRPr="006145BA" w:rsidRDefault="006145BA" w:rsidP="006145BA">
      <w:pPr>
        <w:rPr>
          <w:rFonts w:ascii="Arial" w:hAnsi="Arial" w:cs="Arial"/>
          <w:sz w:val="24"/>
          <w:szCs w:val="24"/>
          <w:lang w:val="en-US"/>
        </w:rPr>
      </w:pPr>
      <w:r w:rsidRPr="006145BA">
        <w:rPr>
          <w:rFonts w:ascii="Arial" w:hAnsi="Arial" w:cs="Arial"/>
          <w:sz w:val="24"/>
          <w:szCs w:val="24"/>
          <w:lang w:val="en-US"/>
        </w:rPr>
        <w:t>Each ml contains:</w:t>
      </w:r>
    </w:p>
    <w:p w:rsidR="006145BA" w:rsidRPr="006145BA" w:rsidRDefault="006145BA" w:rsidP="006145BA">
      <w:pPr>
        <w:rPr>
          <w:rFonts w:ascii="Arial" w:hAnsi="Arial" w:cs="Arial"/>
          <w:sz w:val="24"/>
          <w:szCs w:val="24"/>
          <w:lang w:val="en-US"/>
        </w:rPr>
      </w:pPr>
    </w:p>
    <w:p w:rsidR="006145BA" w:rsidRPr="006145BA" w:rsidRDefault="006145BA" w:rsidP="006145BA">
      <w:pPr>
        <w:rPr>
          <w:rFonts w:ascii="Arial" w:hAnsi="Arial" w:cs="Arial"/>
          <w:b/>
          <w:bCs/>
          <w:sz w:val="24"/>
          <w:szCs w:val="24"/>
          <w:lang w:val="fr-FR"/>
        </w:rPr>
      </w:pPr>
      <w:r w:rsidRPr="006145BA">
        <w:rPr>
          <w:rFonts w:ascii="Arial" w:hAnsi="Arial" w:cs="Arial"/>
          <w:b/>
          <w:bCs/>
          <w:sz w:val="24"/>
          <w:szCs w:val="24"/>
          <w:lang w:val="fr-FR"/>
        </w:rPr>
        <w:t>Active substance</w:t>
      </w:r>
      <w:r w:rsidRPr="006145BA">
        <w:rPr>
          <w:rFonts w:ascii="Arial" w:hAnsi="Arial" w:cs="Arial"/>
          <w:b/>
          <w:bCs/>
          <w:iCs/>
          <w:sz w:val="24"/>
          <w:szCs w:val="24"/>
          <w:lang w:val="fr-FR"/>
        </w:rPr>
        <w:t>:</w:t>
      </w:r>
    </w:p>
    <w:p w:rsidR="006145BA" w:rsidRPr="006145BA" w:rsidRDefault="006145BA" w:rsidP="006145BA">
      <w:pPr>
        <w:tabs>
          <w:tab w:val="right" w:leader="dot" w:pos="5103"/>
        </w:tabs>
        <w:rPr>
          <w:rFonts w:ascii="Arial" w:hAnsi="Arial" w:cs="Arial"/>
          <w:sz w:val="24"/>
          <w:szCs w:val="24"/>
        </w:rPr>
      </w:pPr>
      <w:r w:rsidRPr="006145BA">
        <w:rPr>
          <w:rFonts w:ascii="Arial" w:hAnsi="Arial" w:cs="Arial"/>
          <w:sz w:val="24"/>
          <w:szCs w:val="24"/>
        </w:rPr>
        <w:t xml:space="preserve">Florfenicol </w:t>
      </w:r>
      <w:r w:rsidRPr="006145BA">
        <w:rPr>
          <w:rFonts w:ascii="Arial" w:hAnsi="Arial" w:cs="Arial"/>
          <w:sz w:val="24"/>
          <w:szCs w:val="24"/>
        </w:rPr>
        <w:tab/>
        <w:t xml:space="preserve"> 300 mg</w:t>
      </w:r>
    </w:p>
    <w:p w:rsidR="006145BA" w:rsidRPr="006145BA" w:rsidRDefault="006145BA" w:rsidP="006145BA">
      <w:pPr>
        <w:tabs>
          <w:tab w:val="left" w:leader="dot" w:pos="5103"/>
        </w:tabs>
        <w:rPr>
          <w:rFonts w:ascii="Arial" w:hAnsi="Arial" w:cs="Arial"/>
          <w:sz w:val="24"/>
          <w:szCs w:val="24"/>
        </w:rPr>
      </w:pPr>
    </w:p>
    <w:p w:rsidR="006145BA" w:rsidRPr="006145BA" w:rsidRDefault="006145BA" w:rsidP="006145BA">
      <w:pPr>
        <w:rPr>
          <w:rFonts w:ascii="Arial" w:hAnsi="Arial" w:cs="Arial"/>
          <w:sz w:val="24"/>
          <w:szCs w:val="24"/>
        </w:rPr>
      </w:pPr>
      <w:r w:rsidRPr="006145BA">
        <w:rPr>
          <w:rFonts w:ascii="Arial" w:hAnsi="Arial" w:cs="Arial"/>
          <w:sz w:val="24"/>
          <w:szCs w:val="24"/>
        </w:rPr>
        <w:t>For the full list of excipients, see section 6.1.</w:t>
      </w:r>
    </w:p>
    <w:p w:rsidR="006145BA" w:rsidRPr="006145BA" w:rsidRDefault="006145BA" w:rsidP="006145BA">
      <w:pPr>
        <w:tabs>
          <w:tab w:val="clear" w:pos="567"/>
        </w:tabs>
        <w:spacing w:line="240" w:lineRule="auto"/>
        <w:rPr>
          <w:rFonts w:ascii="Arial" w:hAnsi="Arial" w:cs="Arial"/>
          <w:sz w:val="24"/>
          <w:szCs w:val="24"/>
        </w:rPr>
      </w:pPr>
    </w:p>
    <w:p w:rsidR="006145BA" w:rsidRPr="006145BA" w:rsidRDefault="006145BA" w:rsidP="006145BA">
      <w:pPr>
        <w:tabs>
          <w:tab w:val="clear" w:pos="567"/>
        </w:tabs>
        <w:spacing w:line="240" w:lineRule="auto"/>
        <w:rPr>
          <w:rFonts w:ascii="Arial" w:hAnsi="Arial" w:cs="Arial"/>
          <w:sz w:val="24"/>
          <w:szCs w:val="24"/>
        </w:rPr>
      </w:pPr>
    </w:p>
    <w:p w:rsidR="006145BA" w:rsidRPr="006145BA" w:rsidRDefault="006145BA" w:rsidP="006145BA">
      <w:pPr>
        <w:spacing w:line="240" w:lineRule="auto"/>
        <w:ind w:left="567" w:hanging="567"/>
        <w:rPr>
          <w:rFonts w:ascii="Arial" w:hAnsi="Arial" w:cs="Arial"/>
          <w:sz w:val="24"/>
          <w:szCs w:val="24"/>
        </w:rPr>
      </w:pPr>
      <w:r w:rsidRPr="006145BA">
        <w:rPr>
          <w:rFonts w:ascii="Arial" w:hAnsi="Arial" w:cs="Arial"/>
          <w:b/>
          <w:sz w:val="24"/>
          <w:szCs w:val="24"/>
        </w:rPr>
        <w:t>3.</w:t>
      </w:r>
      <w:r w:rsidRPr="006145BA">
        <w:rPr>
          <w:rFonts w:ascii="Arial" w:hAnsi="Arial" w:cs="Arial"/>
          <w:b/>
          <w:sz w:val="24"/>
          <w:szCs w:val="24"/>
        </w:rPr>
        <w:tab/>
        <w:t>PHARMACEUTICAL FORM</w:t>
      </w:r>
    </w:p>
    <w:p w:rsidR="006145BA" w:rsidRPr="006145BA" w:rsidRDefault="006145BA" w:rsidP="006145BA">
      <w:pPr>
        <w:jc w:val="both"/>
        <w:rPr>
          <w:rFonts w:ascii="Arial" w:hAnsi="Arial" w:cs="Arial"/>
          <w:sz w:val="24"/>
          <w:szCs w:val="24"/>
        </w:rPr>
      </w:pPr>
    </w:p>
    <w:p w:rsidR="006145BA" w:rsidRPr="006145BA" w:rsidRDefault="006145BA" w:rsidP="006145BA">
      <w:pPr>
        <w:jc w:val="both"/>
        <w:rPr>
          <w:rFonts w:ascii="Arial" w:hAnsi="Arial" w:cs="Arial"/>
          <w:sz w:val="24"/>
          <w:szCs w:val="24"/>
        </w:rPr>
      </w:pPr>
      <w:r w:rsidRPr="006145BA">
        <w:rPr>
          <w:rFonts w:ascii="Arial" w:hAnsi="Arial" w:cs="Arial"/>
          <w:sz w:val="24"/>
          <w:szCs w:val="24"/>
        </w:rPr>
        <w:t>Solution for injection.</w:t>
      </w:r>
    </w:p>
    <w:p w:rsidR="006145BA" w:rsidRPr="006145BA" w:rsidRDefault="006145BA" w:rsidP="006145BA">
      <w:pPr>
        <w:rPr>
          <w:rFonts w:ascii="Arial" w:hAnsi="Arial" w:cs="Arial"/>
          <w:sz w:val="24"/>
          <w:szCs w:val="24"/>
        </w:rPr>
      </w:pPr>
      <w:r w:rsidRPr="006145BA">
        <w:rPr>
          <w:rFonts w:ascii="Arial" w:hAnsi="Arial" w:cs="Arial"/>
          <w:sz w:val="24"/>
          <w:szCs w:val="24"/>
        </w:rPr>
        <w:t>Colourless to yellow clear solution.</w:t>
      </w:r>
    </w:p>
    <w:p w:rsidR="006145BA" w:rsidRPr="006145BA" w:rsidRDefault="006145BA" w:rsidP="006145BA">
      <w:pPr>
        <w:tabs>
          <w:tab w:val="clear" w:pos="567"/>
        </w:tabs>
        <w:spacing w:line="240" w:lineRule="auto"/>
        <w:rPr>
          <w:rFonts w:ascii="Arial" w:hAnsi="Arial" w:cs="Arial"/>
          <w:sz w:val="24"/>
          <w:szCs w:val="24"/>
        </w:rPr>
      </w:pPr>
    </w:p>
    <w:p w:rsidR="006145BA" w:rsidRPr="006145BA" w:rsidRDefault="006145BA" w:rsidP="006145BA">
      <w:pPr>
        <w:tabs>
          <w:tab w:val="clear" w:pos="567"/>
        </w:tabs>
        <w:spacing w:line="240" w:lineRule="auto"/>
        <w:rPr>
          <w:rFonts w:ascii="Arial" w:hAnsi="Arial" w:cs="Arial"/>
          <w:sz w:val="24"/>
          <w:szCs w:val="24"/>
        </w:rPr>
      </w:pPr>
    </w:p>
    <w:p w:rsidR="006145BA" w:rsidRPr="006145BA" w:rsidRDefault="006145BA" w:rsidP="006145BA">
      <w:pPr>
        <w:tabs>
          <w:tab w:val="clear" w:pos="567"/>
        </w:tabs>
        <w:spacing w:line="240" w:lineRule="auto"/>
        <w:rPr>
          <w:rFonts w:ascii="Arial" w:hAnsi="Arial" w:cs="Arial"/>
          <w:b/>
          <w:sz w:val="24"/>
          <w:szCs w:val="24"/>
        </w:rPr>
      </w:pPr>
      <w:r w:rsidRPr="006145BA">
        <w:rPr>
          <w:rFonts w:ascii="Arial" w:hAnsi="Arial" w:cs="Arial"/>
          <w:b/>
          <w:sz w:val="24"/>
          <w:szCs w:val="24"/>
        </w:rPr>
        <w:t>4.</w:t>
      </w:r>
      <w:r w:rsidRPr="006145BA">
        <w:rPr>
          <w:rFonts w:ascii="Arial" w:hAnsi="Arial" w:cs="Arial"/>
          <w:b/>
          <w:sz w:val="24"/>
          <w:szCs w:val="24"/>
        </w:rPr>
        <w:tab/>
        <w:t>CLINICAL PARTICULARS</w:t>
      </w:r>
    </w:p>
    <w:p w:rsidR="006145BA" w:rsidRPr="006145BA" w:rsidRDefault="006145BA" w:rsidP="006145BA">
      <w:pPr>
        <w:tabs>
          <w:tab w:val="clear" w:pos="567"/>
        </w:tabs>
        <w:spacing w:line="240" w:lineRule="auto"/>
        <w:rPr>
          <w:rFonts w:ascii="Arial" w:hAnsi="Arial" w:cs="Arial"/>
          <w:sz w:val="24"/>
          <w:szCs w:val="24"/>
          <w:lang w:val="en-US"/>
        </w:rPr>
      </w:pPr>
    </w:p>
    <w:p w:rsidR="006145BA" w:rsidRPr="006145BA" w:rsidRDefault="006145BA" w:rsidP="006145BA">
      <w:pPr>
        <w:tabs>
          <w:tab w:val="clear" w:pos="567"/>
        </w:tabs>
        <w:spacing w:line="240" w:lineRule="auto"/>
        <w:rPr>
          <w:rFonts w:ascii="Arial" w:hAnsi="Arial" w:cs="Arial"/>
          <w:b/>
          <w:sz w:val="24"/>
          <w:szCs w:val="24"/>
        </w:rPr>
      </w:pPr>
      <w:r w:rsidRPr="006145BA">
        <w:rPr>
          <w:rFonts w:ascii="Arial" w:hAnsi="Arial" w:cs="Arial"/>
          <w:b/>
          <w:sz w:val="24"/>
          <w:szCs w:val="24"/>
        </w:rPr>
        <w:t>4.1</w:t>
      </w:r>
      <w:r w:rsidRPr="006145BA">
        <w:rPr>
          <w:rFonts w:ascii="Arial" w:hAnsi="Arial" w:cs="Arial"/>
          <w:b/>
          <w:sz w:val="24"/>
          <w:szCs w:val="24"/>
        </w:rPr>
        <w:tab/>
        <w:t>Target species</w:t>
      </w:r>
    </w:p>
    <w:p w:rsidR="006145BA" w:rsidRPr="006145BA" w:rsidRDefault="006145BA" w:rsidP="006145BA">
      <w:pPr>
        <w:rPr>
          <w:rFonts w:ascii="Arial" w:hAnsi="Arial" w:cs="Arial"/>
          <w:sz w:val="24"/>
          <w:szCs w:val="24"/>
          <w:lang w:val="en-US"/>
        </w:rPr>
      </w:pPr>
    </w:p>
    <w:p w:rsidR="006145BA" w:rsidRPr="006145BA" w:rsidRDefault="006145BA" w:rsidP="006145BA">
      <w:pPr>
        <w:rPr>
          <w:rFonts w:ascii="Arial" w:hAnsi="Arial" w:cs="Arial"/>
          <w:spacing w:val="2"/>
          <w:sz w:val="24"/>
          <w:szCs w:val="24"/>
        </w:rPr>
      </w:pPr>
      <w:r w:rsidRPr="006145BA">
        <w:rPr>
          <w:rFonts w:ascii="Arial" w:hAnsi="Arial" w:cs="Arial"/>
          <w:spacing w:val="2"/>
          <w:sz w:val="24"/>
          <w:szCs w:val="24"/>
        </w:rPr>
        <w:t>Cattle and pigs.</w:t>
      </w:r>
    </w:p>
    <w:p w:rsidR="006145BA" w:rsidRPr="006145BA" w:rsidRDefault="006145BA" w:rsidP="006145BA">
      <w:pPr>
        <w:rPr>
          <w:rFonts w:ascii="Arial" w:hAnsi="Arial" w:cs="Arial"/>
          <w:sz w:val="24"/>
          <w:szCs w:val="24"/>
        </w:rPr>
      </w:pPr>
    </w:p>
    <w:p w:rsidR="006145BA" w:rsidRPr="006145BA" w:rsidRDefault="006145BA" w:rsidP="006145BA">
      <w:pPr>
        <w:tabs>
          <w:tab w:val="clear" w:pos="567"/>
        </w:tabs>
        <w:spacing w:line="240" w:lineRule="auto"/>
        <w:rPr>
          <w:rFonts w:ascii="Arial" w:hAnsi="Arial" w:cs="Arial"/>
          <w:sz w:val="24"/>
          <w:szCs w:val="24"/>
        </w:rPr>
      </w:pPr>
      <w:r w:rsidRPr="006145BA">
        <w:rPr>
          <w:rFonts w:ascii="Arial" w:hAnsi="Arial" w:cs="Arial"/>
          <w:b/>
          <w:sz w:val="24"/>
          <w:szCs w:val="24"/>
        </w:rPr>
        <w:t>4.2</w:t>
      </w:r>
      <w:r w:rsidRPr="006145BA">
        <w:rPr>
          <w:rFonts w:ascii="Arial" w:hAnsi="Arial" w:cs="Arial"/>
          <w:b/>
          <w:sz w:val="24"/>
          <w:szCs w:val="24"/>
        </w:rPr>
        <w:tab/>
        <w:t>Indications for use, specifying the target species</w:t>
      </w:r>
    </w:p>
    <w:p w:rsidR="006145BA" w:rsidRPr="006145BA" w:rsidRDefault="006145BA" w:rsidP="006145BA">
      <w:pPr>
        <w:tabs>
          <w:tab w:val="clear" w:pos="567"/>
        </w:tabs>
        <w:ind w:right="72"/>
        <w:jc w:val="both"/>
        <w:rPr>
          <w:rFonts w:ascii="Arial" w:hAnsi="Arial" w:cs="Arial"/>
          <w:sz w:val="24"/>
          <w:szCs w:val="24"/>
        </w:rPr>
      </w:pPr>
    </w:p>
    <w:p w:rsidR="006145BA" w:rsidRPr="006145BA" w:rsidRDefault="006145BA" w:rsidP="006145BA">
      <w:pPr>
        <w:tabs>
          <w:tab w:val="left" w:pos="1134"/>
          <w:tab w:val="left" w:pos="1701"/>
        </w:tabs>
        <w:jc w:val="both"/>
        <w:rPr>
          <w:rFonts w:ascii="Arial" w:hAnsi="Arial" w:cs="Arial"/>
          <w:b/>
          <w:bCs/>
          <w:sz w:val="24"/>
          <w:szCs w:val="24"/>
        </w:rPr>
      </w:pPr>
      <w:r w:rsidRPr="006145BA">
        <w:rPr>
          <w:rFonts w:ascii="Arial" w:hAnsi="Arial" w:cs="Arial"/>
          <w:b/>
          <w:bCs/>
          <w:sz w:val="24"/>
          <w:szCs w:val="24"/>
        </w:rPr>
        <w:t>Cattle:</w:t>
      </w:r>
    </w:p>
    <w:p w:rsidR="006145BA" w:rsidRPr="006145BA" w:rsidRDefault="006145BA" w:rsidP="006145BA">
      <w:pPr>
        <w:tabs>
          <w:tab w:val="left" w:pos="1134"/>
          <w:tab w:val="left" w:pos="1701"/>
        </w:tabs>
        <w:jc w:val="both"/>
        <w:rPr>
          <w:rFonts w:ascii="Arial" w:hAnsi="Arial" w:cs="Arial"/>
          <w:sz w:val="24"/>
          <w:szCs w:val="24"/>
        </w:rPr>
      </w:pPr>
      <w:r w:rsidRPr="006145BA">
        <w:rPr>
          <w:rFonts w:ascii="Arial" w:hAnsi="Arial" w:cs="Arial"/>
          <w:sz w:val="24"/>
          <w:szCs w:val="24"/>
        </w:rPr>
        <w:t xml:space="preserve">Treatment of respiratory tract infections due to </w:t>
      </w:r>
      <w:r w:rsidRPr="006145BA">
        <w:rPr>
          <w:rFonts w:ascii="Arial" w:hAnsi="Arial" w:cs="Arial"/>
          <w:i/>
          <w:iCs/>
          <w:sz w:val="24"/>
          <w:szCs w:val="24"/>
        </w:rPr>
        <w:t>Mannheimia haemolytica</w:t>
      </w:r>
      <w:r w:rsidRPr="006145BA">
        <w:rPr>
          <w:rFonts w:ascii="Arial" w:hAnsi="Arial" w:cs="Arial"/>
          <w:sz w:val="24"/>
          <w:szCs w:val="24"/>
        </w:rPr>
        <w:t xml:space="preserve">, </w:t>
      </w:r>
      <w:r w:rsidRPr="006145BA">
        <w:rPr>
          <w:rFonts w:ascii="Arial" w:hAnsi="Arial" w:cs="Arial"/>
          <w:i/>
          <w:iCs/>
          <w:sz w:val="24"/>
          <w:szCs w:val="24"/>
        </w:rPr>
        <w:t xml:space="preserve">Pasteurella multocida </w:t>
      </w:r>
      <w:r w:rsidRPr="006145BA">
        <w:rPr>
          <w:rFonts w:ascii="Arial" w:hAnsi="Arial" w:cs="Arial"/>
          <w:sz w:val="24"/>
          <w:szCs w:val="24"/>
        </w:rPr>
        <w:t>and</w:t>
      </w:r>
      <w:r w:rsidRPr="006145BA">
        <w:rPr>
          <w:rFonts w:ascii="Arial" w:hAnsi="Arial" w:cs="Arial"/>
          <w:i/>
          <w:iCs/>
          <w:sz w:val="24"/>
          <w:szCs w:val="24"/>
        </w:rPr>
        <w:t xml:space="preserve"> Histophilus somni </w:t>
      </w:r>
      <w:r w:rsidRPr="006145BA">
        <w:rPr>
          <w:rFonts w:ascii="Arial" w:hAnsi="Arial" w:cs="Arial"/>
          <w:sz w:val="24"/>
          <w:szCs w:val="24"/>
          <w:lang w:val="en-US"/>
        </w:rPr>
        <w:t>susceptible to florfenicol.</w:t>
      </w:r>
      <w:r w:rsidRPr="006145BA">
        <w:rPr>
          <w:rFonts w:ascii="Arial" w:hAnsi="Arial" w:cs="Arial"/>
          <w:sz w:val="24"/>
          <w:szCs w:val="24"/>
        </w:rPr>
        <w:t xml:space="preserve"> </w:t>
      </w:r>
    </w:p>
    <w:p w:rsidR="006145BA" w:rsidRPr="006145BA" w:rsidRDefault="006145BA" w:rsidP="006145BA">
      <w:pPr>
        <w:tabs>
          <w:tab w:val="left" w:pos="1134"/>
          <w:tab w:val="left" w:pos="1701"/>
        </w:tabs>
        <w:jc w:val="both"/>
        <w:rPr>
          <w:rFonts w:ascii="Arial" w:hAnsi="Arial" w:cs="Arial"/>
          <w:sz w:val="24"/>
          <w:szCs w:val="24"/>
        </w:rPr>
      </w:pPr>
    </w:p>
    <w:p w:rsidR="006145BA" w:rsidRPr="006145BA" w:rsidRDefault="006145BA" w:rsidP="006145BA">
      <w:pPr>
        <w:tabs>
          <w:tab w:val="clear" w:pos="567"/>
        </w:tabs>
        <w:ind w:right="72"/>
        <w:jc w:val="both"/>
        <w:rPr>
          <w:rFonts w:ascii="Arial" w:hAnsi="Arial" w:cs="Arial"/>
          <w:b/>
          <w:bCs/>
          <w:sz w:val="24"/>
          <w:szCs w:val="24"/>
        </w:rPr>
      </w:pPr>
      <w:r w:rsidRPr="006145BA">
        <w:rPr>
          <w:rFonts w:ascii="Arial" w:hAnsi="Arial" w:cs="Arial"/>
          <w:b/>
          <w:bCs/>
          <w:sz w:val="24"/>
          <w:szCs w:val="24"/>
        </w:rPr>
        <w:t>Pigs:</w:t>
      </w:r>
    </w:p>
    <w:p w:rsidR="006145BA" w:rsidRPr="006145BA" w:rsidRDefault="006145BA" w:rsidP="006145BA">
      <w:pPr>
        <w:tabs>
          <w:tab w:val="clear" w:pos="567"/>
        </w:tabs>
        <w:spacing w:before="40" w:after="40" w:line="240" w:lineRule="auto"/>
        <w:ind w:right="10"/>
        <w:jc w:val="both"/>
        <w:rPr>
          <w:rFonts w:ascii="Arial" w:eastAsia="Arial Unicode MS" w:hAnsi="Arial" w:cs="Arial"/>
          <w:sz w:val="24"/>
          <w:szCs w:val="24"/>
          <w:lang w:eastAsia="fr-FR"/>
        </w:rPr>
      </w:pPr>
      <w:r w:rsidRPr="006145BA">
        <w:rPr>
          <w:rFonts w:ascii="Arial" w:hAnsi="Arial" w:cs="Arial"/>
          <w:sz w:val="24"/>
          <w:szCs w:val="24"/>
        </w:rPr>
        <w:t xml:space="preserve">Treatment of acute outbreaks of swine respiratory disease caused by strains of </w:t>
      </w:r>
      <w:r w:rsidRPr="006145BA">
        <w:rPr>
          <w:rFonts w:ascii="Arial" w:hAnsi="Arial" w:cs="Arial"/>
          <w:i/>
          <w:iCs/>
          <w:sz w:val="24"/>
          <w:szCs w:val="24"/>
          <w:lang w:val="en-US"/>
        </w:rPr>
        <w:t>Actinobacillus pleuropneumoniae</w:t>
      </w:r>
      <w:r w:rsidRPr="006145BA">
        <w:rPr>
          <w:rFonts w:ascii="Arial" w:hAnsi="Arial" w:cs="Arial"/>
          <w:sz w:val="24"/>
          <w:szCs w:val="24"/>
        </w:rPr>
        <w:t xml:space="preserve"> and </w:t>
      </w:r>
      <w:r w:rsidRPr="006145BA">
        <w:rPr>
          <w:rFonts w:ascii="Arial" w:hAnsi="Arial" w:cs="Arial"/>
          <w:i/>
          <w:iCs/>
          <w:sz w:val="24"/>
          <w:szCs w:val="24"/>
          <w:lang w:val="en-US"/>
        </w:rPr>
        <w:t>Pasteurella multocida</w:t>
      </w:r>
      <w:r w:rsidRPr="006145BA">
        <w:rPr>
          <w:rFonts w:ascii="Arial" w:hAnsi="Arial" w:cs="Arial"/>
          <w:sz w:val="24"/>
          <w:szCs w:val="24"/>
          <w:lang w:val="en-US"/>
        </w:rPr>
        <w:t xml:space="preserve"> susceptible to florfenicol</w:t>
      </w:r>
      <w:r w:rsidRPr="006145BA">
        <w:rPr>
          <w:rFonts w:ascii="Arial" w:eastAsia="Arial Unicode MS" w:hAnsi="Arial" w:cs="Arial"/>
          <w:sz w:val="24"/>
          <w:szCs w:val="24"/>
          <w:lang w:eastAsia="fr-FR"/>
        </w:rPr>
        <w:t>.</w:t>
      </w:r>
    </w:p>
    <w:p w:rsidR="006145BA" w:rsidRPr="006145BA" w:rsidRDefault="006145BA" w:rsidP="006145BA">
      <w:pPr>
        <w:jc w:val="both"/>
        <w:rPr>
          <w:rFonts w:ascii="Arial" w:hAnsi="Arial" w:cs="Arial"/>
          <w:bCs/>
          <w:sz w:val="24"/>
          <w:szCs w:val="24"/>
          <w:lang w:val="en-US"/>
        </w:rPr>
      </w:pPr>
    </w:p>
    <w:p w:rsidR="006145BA" w:rsidRPr="006145BA" w:rsidRDefault="006145BA" w:rsidP="006145BA">
      <w:pPr>
        <w:jc w:val="both"/>
        <w:rPr>
          <w:rFonts w:ascii="Arial" w:hAnsi="Arial" w:cs="Arial"/>
          <w:sz w:val="24"/>
          <w:szCs w:val="24"/>
        </w:rPr>
      </w:pPr>
      <w:r w:rsidRPr="006145BA">
        <w:rPr>
          <w:rFonts w:ascii="Arial" w:hAnsi="Arial" w:cs="Arial"/>
          <w:b/>
          <w:sz w:val="24"/>
          <w:szCs w:val="24"/>
        </w:rPr>
        <w:t>4.3</w:t>
      </w:r>
      <w:r w:rsidRPr="006145BA">
        <w:rPr>
          <w:rFonts w:ascii="Arial" w:hAnsi="Arial" w:cs="Arial"/>
          <w:b/>
          <w:sz w:val="24"/>
          <w:szCs w:val="24"/>
        </w:rPr>
        <w:tab/>
        <w:t>Contraindications</w:t>
      </w:r>
    </w:p>
    <w:p w:rsidR="006145BA" w:rsidRPr="006145BA" w:rsidRDefault="006145BA" w:rsidP="006145BA">
      <w:pPr>
        <w:tabs>
          <w:tab w:val="clear" w:pos="567"/>
        </w:tabs>
        <w:spacing w:line="240" w:lineRule="auto"/>
        <w:jc w:val="both"/>
        <w:rPr>
          <w:rFonts w:ascii="Arial" w:hAnsi="Arial" w:cs="Arial"/>
          <w:sz w:val="24"/>
          <w:szCs w:val="24"/>
          <w:lang w:val="en-US"/>
        </w:rPr>
      </w:pPr>
    </w:p>
    <w:p w:rsidR="006145BA" w:rsidRPr="006145BA" w:rsidRDefault="006145BA" w:rsidP="006145BA">
      <w:pPr>
        <w:spacing w:line="240" w:lineRule="auto"/>
        <w:jc w:val="both"/>
        <w:rPr>
          <w:rFonts w:ascii="Arial" w:hAnsi="Arial" w:cs="Arial"/>
          <w:sz w:val="24"/>
          <w:szCs w:val="24"/>
        </w:rPr>
      </w:pPr>
      <w:r w:rsidRPr="006145BA">
        <w:rPr>
          <w:rFonts w:ascii="Arial" w:hAnsi="Arial" w:cs="Arial"/>
          <w:sz w:val="24"/>
          <w:szCs w:val="24"/>
        </w:rPr>
        <w:t xml:space="preserve">Do not use in </w:t>
      </w:r>
      <w:r w:rsidRPr="006145BA">
        <w:rPr>
          <w:rFonts w:ascii="Arial" w:hAnsi="Arial" w:cs="Arial"/>
          <w:sz w:val="24"/>
          <w:szCs w:val="24"/>
          <w:lang w:val="en-US"/>
        </w:rPr>
        <w:t>adult bulls or boars intended for breeding purposes.</w:t>
      </w:r>
    </w:p>
    <w:p w:rsidR="006145BA" w:rsidRPr="006145BA" w:rsidRDefault="006145BA" w:rsidP="006145BA">
      <w:pPr>
        <w:spacing w:line="240" w:lineRule="auto"/>
        <w:jc w:val="both"/>
        <w:rPr>
          <w:rFonts w:ascii="Arial" w:hAnsi="Arial" w:cs="Arial"/>
          <w:bCs/>
          <w:sz w:val="24"/>
          <w:szCs w:val="24"/>
        </w:rPr>
      </w:pPr>
      <w:r w:rsidRPr="006145BA">
        <w:rPr>
          <w:rFonts w:ascii="Arial" w:hAnsi="Arial" w:cs="Arial"/>
          <w:bCs/>
          <w:sz w:val="24"/>
          <w:szCs w:val="24"/>
        </w:rPr>
        <w:t>Do not administer in cases of hypersensitivity to the active ingredient or any of the excipients.</w:t>
      </w:r>
    </w:p>
    <w:p w:rsidR="006145BA" w:rsidRPr="006145BA" w:rsidRDefault="006145BA" w:rsidP="006145BA">
      <w:pPr>
        <w:spacing w:line="240" w:lineRule="auto"/>
        <w:jc w:val="both"/>
        <w:rPr>
          <w:rFonts w:ascii="Arial" w:hAnsi="Arial" w:cs="Arial"/>
          <w:bCs/>
          <w:sz w:val="24"/>
          <w:szCs w:val="24"/>
          <w:highlight w:val="yellow"/>
        </w:rPr>
      </w:pPr>
    </w:p>
    <w:p w:rsidR="006145BA" w:rsidRPr="006145BA" w:rsidRDefault="006145BA" w:rsidP="006145BA">
      <w:pPr>
        <w:spacing w:line="240" w:lineRule="auto"/>
        <w:rPr>
          <w:rFonts w:ascii="Arial" w:hAnsi="Arial" w:cs="Arial"/>
          <w:b/>
          <w:sz w:val="24"/>
          <w:szCs w:val="24"/>
        </w:rPr>
      </w:pPr>
      <w:r w:rsidRPr="006145BA">
        <w:rPr>
          <w:rFonts w:ascii="Arial" w:hAnsi="Arial" w:cs="Arial"/>
          <w:b/>
          <w:sz w:val="24"/>
          <w:szCs w:val="24"/>
        </w:rPr>
        <w:t>4.4</w:t>
      </w:r>
      <w:r w:rsidRPr="006145BA">
        <w:rPr>
          <w:rFonts w:ascii="Arial" w:hAnsi="Arial" w:cs="Arial"/>
          <w:b/>
          <w:sz w:val="24"/>
          <w:szCs w:val="24"/>
        </w:rPr>
        <w:tab/>
        <w:t>Special warnings for each target species</w:t>
      </w:r>
    </w:p>
    <w:p w:rsidR="006145BA" w:rsidRPr="006145BA" w:rsidRDefault="006145BA" w:rsidP="006145BA">
      <w:pPr>
        <w:rPr>
          <w:rFonts w:ascii="Arial" w:hAnsi="Arial" w:cs="Arial"/>
          <w:sz w:val="24"/>
          <w:szCs w:val="24"/>
        </w:rPr>
      </w:pPr>
    </w:p>
    <w:p w:rsidR="006145BA" w:rsidRPr="006145BA" w:rsidRDefault="006145BA" w:rsidP="006145BA">
      <w:pPr>
        <w:rPr>
          <w:rFonts w:ascii="Arial" w:hAnsi="Arial" w:cs="Arial"/>
          <w:sz w:val="24"/>
          <w:szCs w:val="24"/>
        </w:rPr>
      </w:pPr>
      <w:r w:rsidRPr="006145BA">
        <w:rPr>
          <w:rFonts w:ascii="Arial" w:hAnsi="Arial" w:cs="Arial"/>
          <w:sz w:val="24"/>
          <w:szCs w:val="24"/>
        </w:rPr>
        <w:t>None.</w:t>
      </w:r>
    </w:p>
    <w:p w:rsidR="006145BA" w:rsidRPr="006145BA" w:rsidRDefault="006145BA" w:rsidP="006145BA">
      <w:pPr>
        <w:tabs>
          <w:tab w:val="clear" w:pos="567"/>
        </w:tabs>
        <w:spacing w:line="240" w:lineRule="auto"/>
        <w:rPr>
          <w:rFonts w:ascii="Arial" w:hAnsi="Arial" w:cs="Arial"/>
          <w:b/>
          <w:sz w:val="24"/>
          <w:szCs w:val="24"/>
        </w:rPr>
      </w:pPr>
    </w:p>
    <w:p w:rsidR="006145BA" w:rsidRPr="006145BA" w:rsidRDefault="006145BA" w:rsidP="006145BA">
      <w:pPr>
        <w:tabs>
          <w:tab w:val="clear" w:pos="567"/>
        </w:tabs>
        <w:spacing w:line="240" w:lineRule="auto"/>
        <w:rPr>
          <w:rFonts w:ascii="Arial" w:hAnsi="Arial" w:cs="Arial"/>
          <w:b/>
          <w:sz w:val="24"/>
          <w:szCs w:val="24"/>
        </w:rPr>
      </w:pPr>
    </w:p>
    <w:p w:rsidR="006145BA" w:rsidRPr="006145BA" w:rsidRDefault="006145BA" w:rsidP="006145BA">
      <w:pPr>
        <w:tabs>
          <w:tab w:val="clear" w:pos="567"/>
        </w:tabs>
        <w:spacing w:line="240" w:lineRule="auto"/>
        <w:rPr>
          <w:rFonts w:ascii="Arial" w:hAnsi="Arial" w:cs="Arial"/>
          <w:sz w:val="24"/>
          <w:szCs w:val="24"/>
        </w:rPr>
      </w:pPr>
      <w:r w:rsidRPr="006145BA">
        <w:rPr>
          <w:rFonts w:ascii="Arial" w:hAnsi="Arial" w:cs="Arial"/>
          <w:b/>
          <w:sz w:val="24"/>
          <w:szCs w:val="24"/>
        </w:rPr>
        <w:t>4.5</w:t>
      </w:r>
      <w:r w:rsidRPr="006145BA">
        <w:rPr>
          <w:rFonts w:ascii="Arial" w:hAnsi="Arial" w:cs="Arial"/>
          <w:b/>
          <w:sz w:val="24"/>
          <w:szCs w:val="24"/>
        </w:rPr>
        <w:tab/>
        <w:t>Special precautions for use</w:t>
      </w:r>
    </w:p>
    <w:p w:rsidR="006145BA" w:rsidRPr="006145BA" w:rsidRDefault="006145BA" w:rsidP="006145BA">
      <w:pPr>
        <w:rPr>
          <w:rFonts w:ascii="Arial" w:hAnsi="Arial" w:cs="Arial"/>
          <w:sz w:val="24"/>
          <w:szCs w:val="24"/>
        </w:rPr>
      </w:pPr>
    </w:p>
    <w:p w:rsidR="006145BA" w:rsidRPr="006145BA" w:rsidRDefault="006145BA" w:rsidP="006145BA">
      <w:pPr>
        <w:tabs>
          <w:tab w:val="clear" w:pos="567"/>
        </w:tabs>
        <w:spacing w:line="240" w:lineRule="auto"/>
        <w:jc w:val="both"/>
        <w:rPr>
          <w:rFonts w:ascii="Arial" w:hAnsi="Arial" w:cs="Arial"/>
          <w:sz w:val="24"/>
          <w:szCs w:val="24"/>
        </w:rPr>
      </w:pPr>
      <w:r w:rsidRPr="006145BA">
        <w:rPr>
          <w:rFonts w:ascii="Arial" w:hAnsi="Arial" w:cs="Arial"/>
          <w:b/>
          <w:sz w:val="24"/>
          <w:szCs w:val="24"/>
        </w:rPr>
        <w:t>Special precautions for use in animals</w:t>
      </w:r>
    </w:p>
    <w:p w:rsidR="006145BA" w:rsidRPr="006145BA" w:rsidRDefault="006145BA" w:rsidP="006145BA">
      <w:pPr>
        <w:tabs>
          <w:tab w:val="clear" w:pos="567"/>
        </w:tabs>
        <w:spacing w:line="240" w:lineRule="auto"/>
        <w:jc w:val="both"/>
        <w:rPr>
          <w:rFonts w:ascii="Arial" w:eastAsia="Arial Unicode MS" w:hAnsi="Arial" w:cs="Arial"/>
          <w:sz w:val="24"/>
          <w:szCs w:val="24"/>
          <w:lang w:eastAsia="fr-FR"/>
        </w:rPr>
      </w:pPr>
      <w:r w:rsidRPr="006145BA">
        <w:rPr>
          <w:rFonts w:ascii="Arial" w:eastAsia="Arial Unicode MS" w:hAnsi="Arial" w:cs="Arial"/>
          <w:sz w:val="24"/>
          <w:szCs w:val="24"/>
          <w:lang w:eastAsia="fr-FR"/>
        </w:rPr>
        <w:t>Wipe the stopper before removing each dose. Use a dry, sterile needle and syringe.</w:t>
      </w:r>
    </w:p>
    <w:p w:rsidR="006145BA" w:rsidRPr="006145BA" w:rsidRDefault="006145BA" w:rsidP="006145BA">
      <w:pPr>
        <w:tabs>
          <w:tab w:val="clear" w:pos="567"/>
        </w:tabs>
        <w:spacing w:line="240" w:lineRule="auto"/>
        <w:jc w:val="both"/>
        <w:rPr>
          <w:rFonts w:ascii="Arial" w:eastAsia="Arial Unicode MS" w:hAnsi="Arial" w:cs="Arial"/>
          <w:sz w:val="24"/>
          <w:szCs w:val="24"/>
          <w:lang w:eastAsia="fr-FR"/>
        </w:rPr>
      </w:pPr>
      <w:r w:rsidRPr="006145BA">
        <w:rPr>
          <w:rFonts w:ascii="Arial" w:eastAsia="Arial Unicode MS" w:hAnsi="Arial" w:cs="Arial"/>
          <w:sz w:val="24"/>
          <w:szCs w:val="24"/>
          <w:lang w:eastAsia="fr-FR"/>
        </w:rPr>
        <w:t>Do not use in piglets of less than 2 kg.</w:t>
      </w:r>
    </w:p>
    <w:p w:rsidR="006145BA" w:rsidRPr="006145BA" w:rsidRDefault="006145BA" w:rsidP="006145BA">
      <w:pPr>
        <w:tabs>
          <w:tab w:val="clear" w:pos="567"/>
        </w:tabs>
        <w:spacing w:line="240" w:lineRule="auto"/>
        <w:jc w:val="both"/>
        <w:rPr>
          <w:rFonts w:ascii="Arial" w:eastAsia="Arial Unicode MS" w:hAnsi="Arial" w:cs="Arial"/>
          <w:sz w:val="24"/>
          <w:szCs w:val="24"/>
          <w:lang w:eastAsia="fr-FR"/>
        </w:rPr>
      </w:pPr>
      <w:r w:rsidRPr="006145BA">
        <w:rPr>
          <w:rFonts w:ascii="Arial" w:eastAsia="Arial Unicode MS" w:hAnsi="Arial" w:cs="Arial"/>
          <w:sz w:val="24"/>
          <w:szCs w:val="24"/>
          <w:lang w:eastAsia="fr-FR"/>
        </w:rPr>
        <w:t>Under field conditions, approximately 30% of treated pigs presented with pyrexia (40°C) associated with either moderate depression or moderate dyspnoea a week or more after administration of the second dose.</w:t>
      </w:r>
    </w:p>
    <w:p w:rsidR="006145BA" w:rsidRPr="006145BA" w:rsidRDefault="006145BA" w:rsidP="006145BA">
      <w:pPr>
        <w:tabs>
          <w:tab w:val="clear" w:pos="567"/>
        </w:tabs>
        <w:spacing w:line="240" w:lineRule="auto"/>
        <w:jc w:val="both"/>
        <w:rPr>
          <w:rFonts w:ascii="Arial" w:eastAsia="Arial Unicode MS" w:hAnsi="Arial" w:cs="Arial"/>
          <w:sz w:val="24"/>
          <w:szCs w:val="24"/>
          <w:lang w:val="en-US" w:eastAsia="fr-FR"/>
        </w:rPr>
      </w:pPr>
    </w:p>
    <w:p w:rsidR="006145BA" w:rsidRPr="006145BA" w:rsidRDefault="006145BA" w:rsidP="006145BA">
      <w:pPr>
        <w:tabs>
          <w:tab w:val="clear" w:pos="567"/>
        </w:tabs>
        <w:spacing w:line="240" w:lineRule="auto"/>
        <w:jc w:val="both"/>
        <w:rPr>
          <w:rFonts w:ascii="Arial" w:eastAsia="Arial Unicode MS" w:hAnsi="Arial" w:cs="Arial"/>
          <w:sz w:val="24"/>
          <w:szCs w:val="24"/>
          <w:lang w:eastAsia="fr-FR"/>
        </w:rPr>
      </w:pPr>
      <w:r w:rsidRPr="006145BA">
        <w:rPr>
          <w:rFonts w:ascii="Arial" w:eastAsia="Arial Unicode MS" w:hAnsi="Arial" w:cs="Arial"/>
          <w:sz w:val="24"/>
          <w:szCs w:val="24"/>
          <w:lang w:eastAsia="fr-FR"/>
        </w:rPr>
        <w:t>Use of product should be based on susceptibility testing of the bacteria isolated from the animal. If this is not possible, therapy should be based on local (regional, farm level) epidemiological information about susceptibility of the target bacteria.</w:t>
      </w:r>
    </w:p>
    <w:p w:rsidR="006145BA" w:rsidRPr="006145BA" w:rsidRDefault="006145BA" w:rsidP="006145BA">
      <w:pPr>
        <w:tabs>
          <w:tab w:val="clear" w:pos="567"/>
        </w:tabs>
        <w:spacing w:line="240" w:lineRule="auto"/>
        <w:jc w:val="both"/>
        <w:rPr>
          <w:rFonts w:ascii="Arial" w:eastAsia="Arial Unicode MS" w:hAnsi="Arial" w:cs="Arial"/>
          <w:sz w:val="24"/>
          <w:szCs w:val="24"/>
          <w:lang w:eastAsia="fr-FR"/>
        </w:rPr>
      </w:pPr>
      <w:r w:rsidRPr="006145BA">
        <w:rPr>
          <w:rFonts w:ascii="Arial" w:eastAsia="Arial Unicode MS" w:hAnsi="Arial" w:cs="Arial"/>
          <w:sz w:val="24"/>
          <w:szCs w:val="24"/>
          <w:lang w:eastAsia="fr-FR"/>
        </w:rPr>
        <w:t>Official national and regional antimicrobial policies should be taken into account when the product is used.</w:t>
      </w:r>
    </w:p>
    <w:p w:rsidR="006145BA" w:rsidRPr="006145BA" w:rsidRDefault="006145BA" w:rsidP="006145BA">
      <w:pPr>
        <w:tabs>
          <w:tab w:val="clear" w:pos="567"/>
        </w:tabs>
        <w:spacing w:line="240" w:lineRule="auto"/>
        <w:jc w:val="both"/>
        <w:rPr>
          <w:rFonts w:ascii="Arial" w:eastAsia="Arial Unicode MS" w:hAnsi="Arial" w:cs="Arial"/>
          <w:sz w:val="24"/>
          <w:szCs w:val="24"/>
          <w:lang w:eastAsia="fr-FR"/>
        </w:rPr>
      </w:pPr>
    </w:p>
    <w:p w:rsidR="006145BA" w:rsidRPr="006145BA" w:rsidRDefault="006145BA" w:rsidP="006145BA">
      <w:pPr>
        <w:tabs>
          <w:tab w:val="clear" w:pos="567"/>
        </w:tabs>
        <w:spacing w:line="240" w:lineRule="auto"/>
        <w:jc w:val="both"/>
        <w:rPr>
          <w:rFonts w:ascii="Arial" w:eastAsia="Arial Unicode MS" w:hAnsi="Arial" w:cs="Arial"/>
          <w:sz w:val="24"/>
          <w:szCs w:val="24"/>
          <w:lang w:eastAsia="fr-FR"/>
        </w:rPr>
      </w:pPr>
      <w:r w:rsidRPr="006145BA">
        <w:rPr>
          <w:rFonts w:ascii="Arial" w:eastAsia="Arial Unicode MS" w:hAnsi="Arial" w:cs="Arial"/>
          <w:sz w:val="24"/>
          <w:szCs w:val="24"/>
          <w:lang w:eastAsia="fr-FR"/>
        </w:rPr>
        <w:t>Use of the product deviating from the instructions given in the SPC may increase the prevalence of bacteria resistant to the florfenicol and may decrease the effectiveness of treatment with other antimicrobials, due to the potential for cross-resistance.</w:t>
      </w:r>
      <w:r w:rsidRPr="006145BA">
        <w:rPr>
          <w:rFonts w:ascii="Arial" w:eastAsia="Arial Unicode MS" w:hAnsi="Arial" w:cs="Arial"/>
          <w:color w:val="000000"/>
          <w:sz w:val="24"/>
          <w:szCs w:val="24"/>
          <w:lang w:val="en" w:eastAsia="fr-FR"/>
        </w:rPr>
        <w:t xml:space="preserve"> Particular attention should be paid to improving farming practices to avoid any stress condition (improving management practices and by cleaning and disinfection).</w:t>
      </w:r>
    </w:p>
    <w:p w:rsidR="006145BA" w:rsidRPr="006145BA" w:rsidRDefault="006145BA" w:rsidP="006145BA">
      <w:pPr>
        <w:tabs>
          <w:tab w:val="clear" w:pos="567"/>
        </w:tabs>
        <w:spacing w:line="240" w:lineRule="auto"/>
        <w:jc w:val="both"/>
        <w:rPr>
          <w:rFonts w:ascii="Arial" w:hAnsi="Arial" w:cs="Arial"/>
          <w:sz w:val="24"/>
          <w:szCs w:val="24"/>
          <w:highlight w:val="yellow"/>
        </w:rPr>
      </w:pPr>
    </w:p>
    <w:p w:rsidR="006145BA" w:rsidRPr="006145BA" w:rsidRDefault="006145BA" w:rsidP="006145BA">
      <w:pPr>
        <w:tabs>
          <w:tab w:val="clear" w:pos="567"/>
        </w:tabs>
        <w:ind w:right="142"/>
        <w:jc w:val="both"/>
        <w:rPr>
          <w:rFonts w:ascii="Arial" w:hAnsi="Arial" w:cs="Arial"/>
          <w:sz w:val="24"/>
          <w:szCs w:val="24"/>
        </w:rPr>
      </w:pPr>
      <w:r w:rsidRPr="006145BA">
        <w:rPr>
          <w:rFonts w:ascii="Arial" w:hAnsi="Arial" w:cs="Arial"/>
          <w:b/>
          <w:sz w:val="24"/>
          <w:szCs w:val="24"/>
        </w:rPr>
        <w:t>Special precautions to be taken by the person administering the veterinary medicinal product to animals</w:t>
      </w:r>
    </w:p>
    <w:p w:rsidR="006145BA" w:rsidRPr="006145BA" w:rsidRDefault="006145BA" w:rsidP="006145BA">
      <w:pPr>
        <w:tabs>
          <w:tab w:val="left" w:pos="6237"/>
        </w:tabs>
        <w:jc w:val="both"/>
        <w:rPr>
          <w:rFonts w:ascii="Arial" w:hAnsi="Arial" w:cs="Arial"/>
          <w:sz w:val="24"/>
          <w:szCs w:val="24"/>
          <w:lang w:val="en-US"/>
        </w:rPr>
      </w:pPr>
      <w:r w:rsidRPr="006145BA">
        <w:rPr>
          <w:rFonts w:ascii="Arial" w:hAnsi="Arial" w:cs="Arial"/>
          <w:sz w:val="24"/>
          <w:szCs w:val="24"/>
        </w:rPr>
        <w:t xml:space="preserve">Care should be taken when handling the product to avoid accidental self-injection. </w:t>
      </w:r>
      <w:r w:rsidRPr="006145BA">
        <w:rPr>
          <w:rFonts w:ascii="Arial" w:hAnsi="Arial" w:cs="Arial"/>
          <w:sz w:val="24"/>
          <w:szCs w:val="24"/>
          <w:lang w:val="en-US"/>
        </w:rPr>
        <w:t>In case of accidental self-injection, seek medical advice, and show the package leaflet or the label to the physician.</w:t>
      </w:r>
    </w:p>
    <w:p w:rsidR="006145BA" w:rsidRPr="006145BA" w:rsidRDefault="006145BA" w:rsidP="006145BA">
      <w:pPr>
        <w:jc w:val="both"/>
        <w:rPr>
          <w:rFonts w:ascii="Arial" w:hAnsi="Arial" w:cs="Arial"/>
          <w:sz w:val="24"/>
          <w:szCs w:val="24"/>
          <w:lang w:eastAsia="fr-FR"/>
        </w:rPr>
      </w:pPr>
      <w:r w:rsidRPr="006145BA">
        <w:rPr>
          <w:rFonts w:ascii="Arial" w:hAnsi="Arial" w:cs="Arial"/>
          <w:sz w:val="24"/>
          <w:szCs w:val="24"/>
          <w:lang w:eastAsia="fr-FR"/>
        </w:rPr>
        <w:t>People with known hypersensitivity to the components of the formulation should avoid contact with the product.</w:t>
      </w:r>
    </w:p>
    <w:p w:rsidR="006145BA" w:rsidRPr="006145BA" w:rsidRDefault="006145BA" w:rsidP="006145BA">
      <w:pPr>
        <w:jc w:val="both"/>
        <w:rPr>
          <w:rFonts w:ascii="Arial" w:hAnsi="Arial" w:cs="Arial"/>
          <w:sz w:val="24"/>
          <w:szCs w:val="24"/>
        </w:rPr>
      </w:pPr>
      <w:r w:rsidRPr="006145BA">
        <w:rPr>
          <w:rFonts w:ascii="Arial" w:hAnsi="Arial" w:cs="Arial"/>
          <w:sz w:val="24"/>
          <w:szCs w:val="24"/>
          <w:lang w:eastAsia="fr-FR"/>
        </w:rPr>
        <w:t>Wash hands after handling the product.</w:t>
      </w:r>
    </w:p>
    <w:p w:rsidR="006145BA" w:rsidRPr="006145BA" w:rsidRDefault="006145BA" w:rsidP="006145BA">
      <w:pPr>
        <w:jc w:val="both"/>
        <w:rPr>
          <w:rFonts w:ascii="Arial" w:hAnsi="Arial" w:cs="Arial"/>
          <w:sz w:val="24"/>
          <w:szCs w:val="24"/>
        </w:rPr>
      </w:pPr>
    </w:p>
    <w:p w:rsidR="006145BA" w:rsidRPr="006145BA" w:rsidRDefault="006145BA" w:rsidP="006145BA">
      <w:pPr>
        <w:tabs>
          <w:tab w:val="clear" w:pos="567"/>
        </w:tabs>
        <w:spacing w:line="240" w:lineRule="auto"/>
        <w:ind w:left="567" w:hanging="567"/>
        <w:rPr>
          <w:rFonts w:ascii="Arial" w:hAnsi="Arial" w:cs="Arial"/>
          <w:sz w:val="24"/>
          <w:szCs w:val="24"/>
        </w:rPr>
      </w:pPr>
      <w:r w:rsidRPr="006145BA">
        <w:rPr>
          <w:rFonts w:ascii="Arial" w:hAnsi="Arial" w:cs="Arial"/>
          <w:b/>
          <w:sz w:val="24"/>
          <w:szCs w:val="24"/>
        </w:rPr>
        <w:t>4.6</w:t>
      </w:r>
      <w:r w:rsidRPr="006145BA">
        <w:rPr>
          <w:rFonts w:ascii="Arial" w:hAnsi="Arial" w:cs="Arial"/>
          <w:b/>
          <w:sz w:val="24"/>
          <w:szCs w:val="24"/>
        </w:rPr>
        <w:tab/>
        <w:t>Adverse reactions (frequency and seriousness)</w:t>
      </w:r>
    </w:p>
    <w:p w:rsidR="006145BA" w:rsidRPr="006145BA" w:rsidRDefault="006145BA" w:rsidP="006145BA">
      <w:pPr>
        <w:jc w:val="both"/>
        <w:rPr>
          <w:rFonts w:ascii="Arial" w:hAnsi="Arial" w:cs="Arial"/>
          <w:b/>
          <w:bCs/>
          <w:sz w:val="24"/>
          <w:szCs w:val="24"/>
        </w:rPr>
      </w:pPr>
    </w:p>
    <w:p w:rsidR="006145BA" w:rsidRPr="006145BA" w:rsidRDefault="006145BA" w:rsidP="006145BA">
      <w:pPr>
        <w:autoSpaceDE w:val="0"/>
        <w:autoSpaceDN w:val="0"/>
        <w:adjustRightInd w:val="0"/>
        <w:spacing w:line="240" w:lineRule="atLeast"/>
        <w:jc w:val="both"/>
        <w:rPr>
          <w:rFonts w:ascii="Arial" w:hAnsi="Arial" w:cs="Arial"/>
          <w:b/>
          <w:bCs/>
          <w:sz w:val="24"/>
          <w:szCs w:val="24"/>
          <w:lang w:eastAsia="fr-FR"/>
        </w:rPr>
      </w:pPr>
      <w:r w:rsidRPr="006145BA">
        <w:rPr>
          <w:rFonts w:ascii="Arial" w:hAnsi="Arial" w:cs="Arial"/>
          <w:b/>
          <w:bCs/>
          <w:sz w:val="24"/>
          <w:szCs w:val="24"/>
          <w:lang w:eastAsia="fr-FR"/>
        </w:rPr>
        <w:t>Cattle:</w:t>
      </w:r>
    </w:p>
    <w:p w:rsidR="006145BA" w:rsidRPr="006145BA" w:rsidRDefault="006145BA" w:rsidP="006145BA">
      <w:pPr>
        <w:tabs>
          <w:tab w:val="clear" w:pos="567"/>
        </w:tabs>
        <w:autoSpaceDE w:val="0"/>
        <w:autoSpaceDN w:val="0"/>
        <w:adjustRightInd w:val="0"/>
        <w:spacing w:line="240" w:lineRule="atLeast"/>
        <w:jc w:val="both"/>
        <w:rPr>
          <w:rFonts w:ascii="Arial" w:hAnsi="Arial" w:cs="Arial"/>
          <w:sz w:val="24"/>
          <w:szCs w:val="24"/>
          <w:lang w:eastAsia="fr-FR"/>
        </w:rPr>
      </w:pPr>
      <w:r w:rsidRPr="006145BA">
        <w:rPr>
          <w:rFonts w:ascii="Arial" w:hAnsi="Arial" w:cs="Arial"/>
          <w:sz w:val="24"/>
          <w:szCs w:val="24"/>
          <w:lang w:eastAsia="fr-FR"/>
        </w:rPr>
        <w:t>A decrease in food consumption and transient softening of the faeces may occur during the treatment period. Treated animals recover quickly and completely upon termination of treatment.</w:t>
      </w:r>
    </w:p>
    <w:p w:rsidR="006145BA" w:rsidRPr="006145BA" w:rsidRDefault="006145BA" w:rsidP="006145BA">
      <w:pPr>
        <w:autoSpaceDE w:val="0"/>
        <w:autoSpaceDN w:val="0"/>
        <w:adjustRightInd w:val="0"/>
        <w:spacing w:line="240" w:lineRule="atLeast"/>
        <w:jc w:val="both"/>
        <w:rPr>
          <w:rFonts w:ascii="Arial" w:hAnsi="Arial" w:cs="Arial"/>
          <w:sz w:val="24"/>
          <w:szCs w:val="24"/>
          <w:lang w:eastAsia="fr-FR"/>
        </w:rPr>
      </w:pPr>
      <w:r w:rsidRPr="006145BA">
        <w:rPr>
          <w:rFonts w:ascii="Arial" w:hAnsi="Arial" w:cs="Arial"/>
          <w:sz w:val="24"/>
          <w:szCs w:val="24"/>
          <w:lang w:eastAsia="fr-FR"/>
        </w:rPr>
        <w:t xml:space="preserve">Administration of the product by the intramuscular route may cause inflammatory lesions at the injection site which may persist for up to </w:t>
      </w:r>
      <w:r w:rsidRPr="006145BA">
        <w:rPr>
          <w:rFonts w:ascii="Arial" w:hAnsi="Arial" w:cs="Arial"/>
          <w:sz w:val="24"/>
          <w:szCs w:val="24"/>
        </w:rPr>
        <w:t>28 days</w:t>
      </w:r>
      <w:r w:rsidRPr="006145BA">
        <w:rPr>
          <w:rFonts w:ascii="Arial" w:hAnsi="Arial" w:cs="Arial"/>
          <w:sz w:val="24"/>
          <w:szCs w:val="24"/>
          <w:lang w:eastAsia="fr-FR"/>
        </w:rPr>
        <w:t>.</w:t>
      </w:r>
    </w:p>
    <w:p w:rsidR="006145BA" w:rsidRPr="006145BA" w:rsidRDefault="006145BA" w:rsidP="006145BA">
      <w:pPr>
        <w:autoSpaceDE w:val="0"/>
        <w:autoSpaceDN w:val="0"/>
        <w:adjustRightInd w:val="0"/>
        <w:spacing w:line="240" w:lineRule="atLeast"/>
        <w:jc w:val="both"/>
        <w:rPr>
          <w:rFonts w:ascii="Arial" w:hAnsi="Arial" w:cs="Arial"/>
          <w:sz w:val="24"/>
          <w:szCs w:val="24"/>
          <w:lang w:eastAsia="fr-FR"/>
        </w:rPr>
      </w:pPr>
    </w:p>
    <w:p w:rsidR="006145BA" w:rsidRPr="006145BA" w:rsidRDefault="006145BA" w:rsidP="006145BA">
      <w:pPr>
        <w:autoSpaceDE w:val="0"/>
        <w:autoSpaceDN w:val="0"/>
        <w:adjustRightInd w:val="0"/>
        <w:spacing w:line="240" w:lineRule="atLeast"/>
        <w:jc w:val="both"/>
        <w:rPr>
          <w:rFonts w:ascii="Arial" w:hAnsi="Arial" w:cs="Arial"/>
          <w:b/>
          <w:bCs/>
          <w:sz w:val="24"/>
          <w:szCs w:val="24"/>
          <w:lang w:eastAsia="fr-FR"/>
        </w:rPr>
      </w:pPr>
      <w:r w:rsidRPr="006145BA">
        <w:rPr>
          <w:rFonts w:ascii="Arial" w:hAnsi="Arial" w:cs="Arial"/>
          <w:b/>
          <w:bCs/>
          <w:sz w:val="24"/>
          <w:szCs w:val="24"/>
          <w:lang w:eastAsia="fr-FR"/>
        </w:rPr>
        <w:t>Pigs:</w:t>
      </w:r>
    </w:p>
    <w:p w:rsidR="006145BA" w:rsidRPr="006145BA" w:rsidRDefault="006145BA" w:rsidP="006145BA">
      <w:pPr>
        <w:tabs>
          <w:tab w:val="clear" w:pos="567"/>
        </w:tabs>
        <w:autoSpaceDE w:val="0"/>
        <w:autoSpaceDN w:val="0"/>
        <w:adjustRightInd w:val="0"/>
        <w:spacing w:line="240" w:lineRule="atLeast"/>
        <w:jc w:val="both"/>
        <w:rPr>
          <w:rFonts w:ascii="Arial" w:hAnsi="Arial" w:cs="Arial"/>
          <w:sz w:val="24"/>
          <w:szCs w:val="24"/>
          <w:lang w:eastAsia="fr-FR"/>
        </w:rPr>
      </w:pPr>
      <w:r w:rsidRPr="006145BA">
        <w:rPr>
          <w:rFonts w:ascii="Arial" w:hAnsi="Arial" w:cs="Arial"/>
          <w:sz w:val="24"/>
          <w:szCs w:val="24"/>
          <w:lang w:eastAsia="fr-FR"/>
        </w:rPr>
        <w:t>Commonly observed adverse effects are transient diarrhoea and/or peri-anal and rectal erythema/oedema which may affect 50% of the animals. These effects may be observed for up to one week.</w:t>
      </w:r>
    </w:p>
    <w:p w:rsidR="006145BA" w:rsidRPr="006145BA" w:rsidRDefault="006145BA" w:rsidP="006145BA">
      <w:pPr>
        <w:jc w:val="both"/>
        <w:rPr>
          <w:rFonts w:ascii="Arial" w:hAnsi="Arial" w:cs="Arial"/>
          <w:sz w:val="24"/>
          <w:szCs w:val="24"/>
        </w:rPr>
      </w:pPr>
      <w:r w:rsidRPr="006145BA">
        <w:rPr>
          <w:rFonts w:ascii="Arial" w:hAnsi="Arial" w:cs="Arial"/>
          <w:sz w:val="24"/>
          <w:szCs w:val="24"/>
          <w:lang w:eastAsia="fr-FR"/>
        </w:rPr>
        <w:t>Administration of the product by the intramuscular route may cause inflammatory lesions at injection site which disappear within 28 days.</w:t>
      </w:r>
    </w:p>
    <w:p w:rsidR="006145BA" w:rsidRPr="006145BA" w:rsidRDefault="006145BA" w:rsidP="006145BA">
      <w:pPr>
        <w:jc w:val="both"/>
        <w:rPr>
          <w:rFonts w:ascii="Arial" w:hAnsi="Arial" w:cs="Arial"/>
          <w:sz w:val="24"/>
          <w:szCs w:val="24"/>
        </w:rPr>
      </w:pPr>
    </w:p>
    <w:p w:rsidR="006145BA" w:rsidRPr="006145BA" w:rsidRDefault="006145BA" w:rsidP="006145BA">
      <w:pPr>
        <w:tabs>
          <w:tab w:val="clear" w:pos="567"/>
        </w:tabs>
        <w:spacing w:line="240" w:lineRule="auto"/>
        <w:ind w:left="567" w:hanging="567"/>
        <w:rPr>
          <w:rFonts w:ascii="Arial" w:hAnsi="Arial" w:cs="Arial"/>
          <w:sz w:val="24"/>
          <w:szCs w:val="24"/>
        </w:rPr>
      </w:pPr>
      <w:r w:rsidRPr="006145BA">
        <w:rPr>
          <w:rFonts w:ascii="Arial" w:hAnsi="Arial" w:cs="Arial"/>
          <w:b/>
          <w:sz w:val="24"/>
          <w:szCs w:val="24"/>
        </w:rPr>
        <w:t>4.7</w:t>
      </w:r>
      <w:r w:rsidRPr="006145BA">
        <w:rPr>
          <w:rFonts w:ascii="Arial" w:hAnsi="Arial" w:cs="Arial"/>
          <w:b/>
          <w:sz w:val="24"/>
          <w:szCs w:val="24"/>
        </w:rPr>
        <w:tab/>
        <w:t>Use during pregnancy, lactation or lay</w:t>
      </w:r>
    </w:p>
    <w:p w:rsidR="006145BA" w:rsidRPr="006145BA" w:rsidRDefault="006145BA" w:rsidP="006145BA">
      <w:pPr>
        <w:tabs>
          <w:tab w:val="clear" w:pos="567"/>
        </w:tabs>
        <w:spacing w:line="240" w:lineRule="auto"/>
        <w:rPr>
          <w:rFonts w:ascii="Arial" w:hAnsi="Arial" w:cs="Arial"/>
          <w:sz w:val="24"/>
          <w:szCs w:val="24"/>
          <w:highlight w:val="yellow"/>
        </w:rPr>
      </w:pPr>
    </w:p>
    <w:p w:rsidR="006145BA" w:rsidRPr="006145BA" w:rsidRDefault="006145BA" w:rsidP="006145BA">
      <w:pPr>
        <w:jc w:val="both"/>
        <w:rPr>
          <w:rFonts w:ascii="Arial" w:hAnsi="Arial" w:cs="Arial"/>
          <w:sz w:val="24"/>
          <w:szCs w:val="24"/>
        </w:rPr>
      </w:pPr>
      <w:r w:rsidRPr="006145BA">
        <w:rPr>
          <w:rFonts w:ascii="Arial" w:hAnsi="Arial" w:cs="Arial"/>
          <w:sz w:val="24"/>
          <w:szCs w:val="24"/>
        </w:rPr>
        <w:t>Studies in laboratory animals have not revealed any evidence of embryo- or foeto-toxic potential for florfenicol. However, the safety of florfenicol on bovine and porcine reproductive performance and pregnancy has not been assessed. Use only according to the benefit/risk assessment by the responsible veterinarian.</w:t>
      </w:r>
    </w:p>
    <w:p w:rsidR="006145BA" w:rsidRPr="006145BA" w:rsidRDefault="006145BA" w:rsidP="006145BA">
      <w:pPr>
        <w:tabs>
          <w:tab w:val="clear" w:pos="567"/>
        </w:tabs>
        <w:spacing w:before="40" w:after="40" w:line="240" w:lineRule="auto"/>
        <w:ind w:right="10"/>
        <w:jc w:val="both"/>
        <w:rPr>
          <w:rFonts w:ascii="Arial" w:eastAsia="Arial Unicode MS" w:hAnsi="Arial" w:cs="Arial"/>
          <w:sz w:val="24"/>
          <w:szCs w:val="24"/>
          <w:lang w:eastAsia="fr-FR"/>
        </w:rPr>
      </w:pPr>
    </w:p>
    <w:p w:rsidR="006145BA" w:rsidRDefault="006145BA" w:rsidP="006145BA">
      <w:pPr>
        <w:tabs>
          <w:tab w:val="clear" w:pos="567"/>
        </w:tabs>
        <w:spacing w:line="240" w:lineRule="auto"/>
        <w:ind w:left="567" w:hanging="567"/>
        <w:rPr>
          <w:rFonts w:ascii="Arial" w:hAnsi="Arial" w:cs="Arial"/>
          <w:b/>
          <w:sz w:val="24"/>
          <w:szCs w:val="24"/>
        </w:rPr>
      </w:pPr>
    </w:p>
    <w:p w:rsidR="006145BA" w:rsidRPr="006145BA" w:rsidRDefault="006145BA" w:rsidP="006145BA">
      <w:pPr>
        <w:tabs>
          <w:tab w:val="clear" w:pos="567"/>
        </w:tabs>
        <w:spacing w:line="240" w:lineRule="auto"/>
        <w:ind w:left="567" w:hanging="567"/>
        <w:rPr>
          <w:rFonts w:ascii="Arial" w:hAnsi="Arial" w:cs="Arial"/>
          <w:sz w:val="24"/>
          <w:szCs w:val="24"/>
        </w:rPr>
      </w:pPr>
      <w:r w:rsidRPr="006145BA">
        <w:rPr>
          <w:rFonts w:ascii="Arial" w:hAnsi="Arial" w:cs="Arial"/>
          <w:b/>
          <w:sz w:val="24"/>
          <w:szCs w:val="24"/>
        </w:rPr>
        <w:lastRenderedPageBreak/>
        <w:t>4.8</w:t>
      </w:r>
      <w:r w:rsidRPr="006145BA">
        <w:rPr>
          <w:rFonts w:ascii="Arial" w:hAnsi="Arial" w:cs="Arial"/>
          <w:b/>
          <w:sz w:val="24"/>
          <w:szCs w:val="24"/>
        </w:rPr>
        <w:tab/>
        <w:t>Interaction with other medicinal products and other forms of interaction</w:t>
      </w:r>
    </w:p>
    <w:p w:rsidR="006145BA" w:rsidRPr="006145BA" w:rsidRDefault="006145BA" w:rsidP="006145BA">
      <w:pPr>
        <w:tabs>
          <w:tab w:val="clear" w:pos="567"/>
        </w:tabs>
        <w:spacing w:line="240" w:lineRule="auto"/>
        <w:rPr>
          <w:rFonts w:ascii="Arial" w:hAnsi="Arial" w:cs="Arial"/>
          <w:sz w:val="24"/>
          <w:szCs w:val="24"/>
        </w:rPr>
      </w:pPr>
    </w:p>
    <w:p w:rsidR="006145BA" w:rsidRPr="006145BA" w:rsidRDefault="006145BA" w:rsidP="006145BA">
      <w:pPr>
        <w:tabs>
          <w:tab w:val="clear" w:pos="567"/>
        </w:tabs>
        <w:autoSpaceDE w:val="0"/>
        <w:autoSpaceDN w:val="0"/>
        <w:adjustRightInd w:val="0"/>
        <w:spacing w:line="240" w:lineRule="auto"/>
        <w:rPr>
          <w:rFonts w:ascii="Arial" w:hAnsi="Arial" w:cs="Arial"/>
          <w:sz w:val="24"/>
          <w:szCs w:val="24"/>
          <w:lang w:eastAsia="fi-FI"/>
        </w:rPr>
      </w:pPr>
      <w:r w:rsidRPr="006145BA">
        <w:rPr>
          <w:rFonts w:ascii="Arial" w:hAnsi="Arial" w:cs="Arial"/>
          <w:sz w:val="24"/>
          <w:szCs w:val="24"/>
        </w:rPr>
        <w:t>None known.</w:t>
      </w:r>
    </w:p>
    <w:p w:rsidR="006145BA" w:rsidRDefault="006145BA" w:rsidP="006145BA">
      <w:pPr>
        <w:tabs>
          <w:tab w:val="clear" w:pos="567"/>
        </w:tabs>
        <w:spacing w:line="240" w:lineRule="auto"/>
        <w:rPr>
          <w:rFonts w:ascii="Arial" w:hAnsi="Arial" w:cs="Arial"/>
          <w:iCs/>
          <w:sz w:val="24"/>
          <w:szCs w:val="24"/>
        </w:rPr>
      </w:pPr>
    </w:p>
    <w:p w:rsidR="006145BA" w:rsidRPr="006145BA" w:rsidRDefault="006145BA" w:rsidP="006145BA">
      <w:pPr>
        <w:tabs>
          <w:tab w:val="clear" w:pos="567"/>
        </w:tabs>
        <w:spacing w:line="240" w:lineRule="auto"/>
        <w:rPr>
          <w:rFonts w:ascii="Arial" w:hAnsi="Arial" w:cs="Arial"/>
          <w:iCs/>
          <w:sz w:val="24"/>
          <w:szCs w:val="24"/>
        </w:rPr>
      </w:pPr>
      <w:r w:rsidRPr="006145BA">
        <w:rPr>
          <w:rFonts w:ascii="Arial" w:hAnsi="Arial" w:cs="Arial"/>
          <w:b/>
          <w:sz w:val="24"/>
          <w:szCs w:val="24"/>
        </w:rPr>
        <w:t>4.9</w:t>
      </w:r>
      <w:r w:rsidRPr="006145BA">
        <w:rPr>
          <w:rFonts w:ascii="Arial" w:hAnsi="Arial" w:cs="Arial"/>
          <w:b/>
          <w:sz w:val="24"/>
          <w:szCs w:val="24"/>
        </w:rPr>
        <w:tab/>
      </w:r>
      <w:r w:rsidRPr="006145BA">
        <w:rPr>
          <w:rFonts w:ascii="Arial" w:hAnsi="Arial" w:cs="Arial"/>
          <w:b/>
          <w:bCs/>
          <w:sz w:val="24"/>
          <w:szCs w:val="24"/>
        </w:rPr>
        <w:t>Amounts to be administered and administration route</w:t>
      </w:r>
    </w:p>
    <w:p w:rsidR="006145BA" w:rsidRPr="006145BA" w:rsidRDefault="006145BA" w:rsidP="006145BA">
      <w:pPr>
        <w:jc w:val="both"/>
        <w:rPr>
          <w:rFonts w:ascii="Arial" w:hAnsi="Arial" w:cs="Arial"/>
          <w:sz w:val="24"/>
          <w:szCs w:val="24"/>
          <w:lang w:val="en-US"/>
        </w:rPr>
      </w:pPr>
    </w:p>
    <w:p w:rsidR="006145BA" w:rsidRPr="006145BA" w:rsidRDefault="006145BA" w:rsidP="006145BA">
      <w:pPr>
        <w:jc w:val="both"/>
        <w:rPr>
          <w:rFonts w:ascii="Arial" w:hAnsi="Arial" w:cs="Arial"/>
          <w:sz w:val="24"/>
          <w:szCs w:val="24"/>
        </w:rPr>
      </w:pPr>
      <w:r w:rsidRPr="006145BA">
        <w:rPr>
          <w:rFonts w:ascii="Arial" w:hAnsi="Arial" w:cs="Arial"/>
          <w:sz w:val="24"/>
          <w:szCs w:val="24"/>
          <w:lang w:val="en-US"/>
        </w:rPr>
        <w:t>Intramuscular use.</w:t>
      </w:r>
    </w:p>
    <w:p w:rsidR="006145BA" w:rsidRPr="006145BA" w:rsidRDefault="006145BA" w:rsidP="006145BA">
      <w:pPr>
        <w:tabs>
          <w:tab w:val="clear" w:pos="567"/>
        </w:tabs>
        <w:spacing w:line="240" w:lineRule="auto"/>
        <w:jc w:val="both"/>
        <w:rPr>
          <w:rFonts w:ascii="Arial" w:eastAsia="Arial Unicode MS" w:hAnsi="Arial" w:cs="Arial"/>
          <w:sz w:val="24"/>
          <w:szCs w:val="24"/>
          <w:lang w:eastAsia="fr-FR"/>
        </w:rPr>
      </w:pPr>
      <w:r w:rsidRPr="006145BA">
        <w:rPr>
          <w:rFonts w:ascii="Arial" w:eastAsia="Arial Unicode MS" w:hAnsi="Arial" w:cs="Arial"/>
          <w:sz w:val="24"/>
          <w:szCs w:val="24"/>
          <w:lang w:eastAsia="fr-FR"/>
        </w:rPr>
        <w:t>The injection should be given in the neck.</w:t>
      </w:r>
    </w:p>
    <w:p w:rsidR="006145BA" w:rsidRPr="006145BA" w:rsidRDefault="006145BA" w:rsidP="006145BA">
      <w:pPr>
        <w:spacing w:line="288" w:lineRule="exact"/>
        <w:jc w:val="both"/>
        <w:rPr>
          <w:rFonts w:ascii="Arial" w:hAnsi="Arial" w:cs="Arial"/>
          <w:b/>
          <w:bCs/>
          <w:sz w:val="24"/>
          <w:szCs w:val="24"/>
          <w:lang w:val="en-US"/>
        </w:rPr>
      </w:pPr>
    </w:p>
    <w:p w:rsidR="006145BA" w:rsidRPr="006145BA" w:rsidRDefault="006145BA" w:rsidP="006145BA">
      <w:pPr>
        <w:spacing w:line="288" w:lineRule="exact"/>
        <w:jc w:val="both"/>
        <w:rPr>
          <w:rFonts w:ascii="Arial" w:hAnsi="Arial" w:cs="Arial"/>
          <w:sz w:val="24"/>
          <w:szCs w:val="24"/>
          <w:lang w:val="en-US"/>
        </w:rPr>
      </w:pPr>
      <w:r w:rsidRPr="006145BA">
        <w:rPr>
          <w:rFonts w:ascii="Arial" w:hAnsi="Arial" w:cs="Arial"/>
          <w:b/>
          <w:bCs/>
          <w:sz w:val="24"/>
          <w:szCs w:val="24"/>
          <w:lang w:val="en-US"/>
        </w:rPr>
        <w:t>Cattle:</w:t>
      </w:r>
    </w:p>
    <w:p w:rsidR="006145BA" w:rsidRPr="006145BA" w:rsidRDefault="006145BA" w:rsidP="006145BA">
      <w:pPr>
        <w:spacing w:line="288" w:lineRule="exact"/>
        <w:jc w:val="both"/>
        <w:rPr>
          <w:rFonts w:ascii="Arial" w:hAnsi="Arial" w:cs="Arial"/>
          <w:sz w:val="24"/>
          <w:szCs w:val="24"/>
          <w:lang w:val="en-US"/>
        </w:rPr>
      </w:pPr>
      <w:r w:rsidRPr="006145BA">
        <w:rPr>
          <w:rFonts w:ascii="Arial" w:hAnsi="Arial" w:cs="Arial"/>
          <w:sz w:val="24"/>
          <w:szCs w:val="24"/>
          <w:lang w:val="en-US"/>
        </w:rPr>
        <w:t xml:space="preserve">20 mg florfenicol per kg bodyweight, i.e. 1 ml of solution per </w:t>
      </w:r>
      <w:smartTag w:uri="urn:schemas-microsoft-com:office:smarttags" w:element="metricconverter">
        <w:smartTagPr>
          <w:attr w:name="ProductID" w:val="15 kg"/>
        </w:smartTagPr>
        <w:r w:rsidRPr="006145BA">
          <w:rPr>
            <w:rFonts w:ascii="Arial" w:hAnsi="Arial" w:cs="Arial"/>
            <w:sz w:val="24"/>
            <w:szCs w:val="24"/>
            <w:lang w:val="en-US"/>
          </w:rPr>
          <w:t>15 kg</w:t>
        </w:r>
      </w:smartTag>
      <w:r w:rsidRPr="006145BA">
        <w:rPr>
          <w:rFonts w:ascii="Arial" w:hAnsi="Arial" w:cs="Arial"/>
          <w:sz w:val="24"/>
          <w:szCs w:val="24"/>
          <w:lang w:val="en-US"/>
        </w:rPr>
        <w:t xml:space="preserve"> bodyweight, twice 48 hours apart.</w:t>
      </w:r>
    </w:p>
    <w:p w:rsidR="006145BA" w:rsidRPr="006145BA" w:rsidRDefault="006145BA" w:rsidP="006145BA">
      <w:pPr>
        <w:jc w:val="both"/>
        <w:rPr>
          <w:rFonts w:ascii="Arial" w:hAnsi="Arial" w:cs="Arial"/>
          <w:sz w:val="24"/>
          <w:szCs w:val="24"/>
          <w:highlight w:val="yellow"/>
        </w:rPr>
      </w:pPr>
    </w:p>
    <w:p w:rsidR="006145BA" w:rsidRPr="006145BA" w:rsidRDefault="006145BA" w:rsidP="006145BA">
      <w:pPr>
        <w:jc w:val="both"/>
        <w:rPr>
          <w:rFonts w:ascii="Arial" w:hAnsi="Arial" w:cs="Arial"/>
          <w:b/>
          <w:bCs/>
          <w:sz w:val="24"/>
          <w:szCs w:val="24"/>
        </w:rPr>
      </w:pPr>
      <w:r w:rsidRPr="006145BA">
        <w:rPr>
          <w:rFonts w:ascii="Arial" w:hAnsi="Arial" w:cs="Arial"/>
          <w:b/>
          <w:bCs/>
          <w:sz w:val="24"/>
          <w:szCs w:val="24"/>
        </w:rPr>
        <w:t>Pigs:</w:t>
      </w:r>
    </w:p>
    <w:p w:rsidR="006145BA" w:rsidRPr="006145BA" w:rsidRDefault="006145BA" w:rsidP="006145BA">
      <w:pPr>
        <w:spacing w:line="288" w:lineRule="exact"/>
        <w:jc w:val="both"/>
        <w:rPr>
          <w:rFonts w:ascii="Arial" w:hAnsi="Arial" w:cs="Arial"/>
          <w:sz w:val="24"/>
          <w:szCs w:val="24"/>
          <w:lang w:val="en-US"/>
        </w:rPr>
      </w:pPr>
      <w:r w:rsidRPr="006145BA">
        <w:rPr>
          <w:rFonts w:ascii="Arial" w:hAnsi="Arial" w:cs="Arial"/>
          <w:sz w:val="24"/>
          <w:szCs w:val="24"/>
          <w:lang w:val="en-US"/>
        </w:rPr>
        <w:t xml:space="preserve">15 mg florfenicol per kg bodyweight, i.e. 1 ml of solution per </w:t>
      </w:r>
      <w:smartTag w:uri="urn:schemas-microsoft-com:office:smarttags" w:element="metricconverter">
        <w:smartTagPr>
          <w:attr w:name="ProductID" w:val="20 kg"/>
        </w:smartTagPr>
        <w:r w:rsidRPr="006145BA">
          <w:rPr>
            <w:rFonts w:ascii="Arial" w:hAnsi="Arial" w:cs="Arial"/>
            <w:sz w:val="24"/>
            <w:szCs w:val="24"/>
            <w:lang w:val="en-US"/>
          </w:rPr>
          <w:t>20 kg</w:t>
        </w:r>
      </w:smartTag>
      <w:r w:rsidRPr="006145BA">
        <w:rPr>
          <w:rFonts w:ascii="Arial" w:hAnsi="Arial" w:cs="Arial"/>
          <w:sz w:val="24"/>
          <w:szCs w:val="24"/>
          <w:lang w:val="en-US"/>
        </w:rPr>
        <w:t xml:space="preserve"> bodyweight, twice 48 hours apart.</w:t>
      </w:r>
    </w:p>
    <w:p w:rsidR="006145BA" w:rsidRPr="006145BA" w:rsidRDefault="006145BA" w:rsidP="006145BA">
      <w:pPr>
        <w:jc w:val="both"/>
        <w:rPr>
          <w:rFonts w:ascii="Arial" w:hAnsi="Arial" w:cs="Arial"/>
          <w:sz w:val="24"/>
          <w:szCs w:val="24"/>
        </w:rPr>
      </w:pPr>
    </w:p>
    <w:p w:rsidR="006145BA" w:rsidRPr="006145BA" w:rsidRDefault="006145BA" w:rsidP="006145BA">
      <w:pPr>
        <w:spacing w:line="240" w:lineRule="auto"/>
        <w:jc w:val="both"/>
        <w:rPr>
          <w:rFonts w:ascii="Arial" w:hAnsi="Arial" w:cs="Arial"/>
          <w:sz w:val="24"/>
          <w:szCs w:val="24"/>
        </w:rPr>
      </w:pPr>
      <w:r w:rsidRPr="006145BA">
        <w:rPr>
          <w:rFonts w:ascii="Arial" w:hAnsi="Arial" w:cs="Arial"/>
          <w:sz w:val="24"/>
          <w:szCs w:val="24"/>
        </w:rPr>
        <w:t>The dose volume given at any one injection site should not exceed 10 ml in cattle and 3 ml in pigs.</w:t>
      </w:r>
    </w:p>
    <w:p w:rsidR="006145BA" w:rsidRPr="006145BA" w:rsidRDefault="006145BA" w:rsidP="006145BA">
      <w:pPr>
        <w:spacing w:line="240" w:lineRule="auto"/>
        <w:jc w:val="both"/>
        <w:rPr>
          <w:rFonts w:ascii="Arial" w:hAnsi="Arial" w:cs="Arial"/>
          <w:sz w:val="24"/>
          <w:szCs w:val="24"/>
        </w:rPr>
      </w:pPr>
      <w:r w:rsidRPr="006145BA">
        <w:rPr>
          <w:rFonts w:ascii="Arial" w:hAnsi="Arial" w:cs="Arial"/>
          <w:sz w:val="24"/>
          <w:szCs w:val="24"/>
        </w:rPr>
        <w:t>To ensure a correct dosage body weight should be determined as accurately as possible to avoid underdosing.</w:t>
      </w:r>
    </w:p>
    <w:p w:rsidR="006145BA" w:rsidRPr="006145BA" w:rsidRDefault="006145BA" w:rsidP="006145BA">
      <w:pPr>
        <w:tabs>
          <w:tab w:val="clear" w:pos="567"/>
        </w:tabs>
        <w:spacing w:line="240" w:lineRule="auto"/>
        <w:jc w:val="both"/>
        <w:rPr>
          <w:rFonts w:ascii="Arial" w:eastAsia="Arial Unicode MS" w:hAnsi="Arial" w:cs="Arial"/>
          <w:sz w:val="24"/>
          <w:szCs w:val="24"/>
          <w:lang w:eastAsia="fr-FR"/>
        </w:rPr>
      </w:pPr>
      <w:r w:rsidRPr="006145BA">
        <w:rPr>
          <w:rFonts w:ascii="Arial" w:eastAsia="Arial Unicode MS" w:hAnsi="Arial" w:cs="Arial"/>
          <w:sz w:val="24"/>
          <w:szCs w:val="24"/>
          <w:lang w:eastAsia="fr-FR"/>
        </w:rPr>
        <w:t>It is recommended to treat animals in the early stages of disease and to evaluate the response to treatment within 48 hours after the second injection. If clinical signs of respiratory disease persist 48 hours after the last injection, treatment should be changed using another formulation or another antibiotic and continued until clinical signs have resolved.</w:t>
      </w:r>
    </w:p>
    <w:p w:rsidR="006145BA" w:rsidRPr="006145BA" w:rsidRDefault="006145BA" w:rsidP="006145BA">
      <w:pPr>
        <w:jc w:val="both"/>
        <w:rPr>
          <w:rFonts w:ascii="Arial" w:hAnsi="Arial" w:cs="Arial"/>
          <w:sz w:val="24"/>
          <w:szCs w:val="24"/>
          <w:highlight w:val="yellow"/>
        </w:rPr>
      </w:pPr>
    </w:p>
    <w:p w:rsidR="006145BA" w:rsidRPr="006145BA" w:rsidRDefault="006145BA" w:rsidP="006145BA">
      <w:pPr>
        <w:tabs>
          <w:tab w:val="clear" w:pos="567"/>
        </w:tabs>
        <w:spacing w:line="240" w:lineRule="auto"/>
        <w:ind w:left="567" w:hanging="567"/>
        <w:rPr>
          <w:rFonts w:ascii="Arial" w:hAnsi="Arial" w:cs="Arial"/>
          <w:b/>
          <w:sz w:val="24"/>
          <w:szCs w:val="24"/>
        </w:rPr>
      </w:pPr>
      <w:r w:rsidRPr="006145BA">
        <w:rPr>
          <w:rFonts w:ascii="Arial" w:hAnsi="Arial" w:cs="Arial"/>
          <w:b/>
          <w:sz w:val="24"/>
          <w:szCs w:val="24"/>
        </w:rPr>
        <w:t>4.10</w:t>
      </w:r>
      <w:r w:rsidRPr="006145BA">
        <w:rPr>
          <w:rFonts w:ascii="Arial" w:hAnsi="Arial" w:cs="Arial"/>
          <w:b/>
          <w:sz w:val="24"/>
          <w:szCs w:val="24"/>
        </w:rPr>
        <w:tab/>
        <w:t>Overdose (symptoms, emergency procedures, antidotes), if necessary</w:t>
      </w:r>
    </w:p>
    <w:p w:rsidR="006145BA" w:rsidRPr="006145BA" w:rsidRDefault="006145BA" w:rsidP="006145BA">
      <w:pPr>
        <w:tabs>
          <w:tab w:val="clear" w:pos="567"/>
        </w:tabs>
        <w:spacing w:line="240" w:lineRule="auto"/>
        <w:ind w:left="567" w:hanging="567"/>
        <w:jc w:val="both"/>
        <w:rPr>
          <w:rFonts w:ascii="Arial" w:hAnsi="Arial" w:cs="Arial"/>
          <w:sz w:val="24"/>
          <w:szCs w:val="24"/>
          <w:highlight w:val="yellow"/>
        </w:rPr>
      </w:pPr>
    </w:p>
    <w:p w:rsidR="006145BA" w:rsidRPr="006145BA" w:rsidRDefault="006145BA" w:rsidP="006145BA">
      <w:pPr>
        <w:spacing w:line="288" w:lineRule="exact"/>
        <w:jc w:val="both"/>
        <w:rPr>
          <w:rFonts w:ascii="Arial" w:hAnsi="Arial" w:cs="Arial"/>
          <w:sz w:val="24"/>
          <w:szCs w:val="24"/>
          <w:lang w:val="en-US"/>
        </w:rPr>
      </w:pPr>
      <w:r w:rsidRPr="006145BA">
        <w:rPr>
          <w:rFonts w:ascii="Arial" w:hAnsi="Arial" w:cs="Arial"/>
          <w:sz w:val="24"/>
          <w:szCs w:val="24"/>
          <w:lang w:val="en-US"/>
        </w:rPr>
        <w:t>In swine after intramuscular administration of 3 times the recommended dose or more, a reduction in feeding, hydration and weight gain has been observed. After administration of 5 times the recommended dose or more, vomiting has also been noted.</w:t>
      </w:r>
    </w:p>
    <w:p w:rsidR="006145BA" w:rsidRPr="006145BA" w:rsidRDefault="006145BA" w:rsidP="006145BA">
      <w:pPr>
        <w:tabs>
          <w:tab w:val="clear" w:pos="567"/>
        </w:tabs>
        <w:spacing w:line="240" w:lineRule="auto"/>
        <w:ind w:left="567" w:hanging="567"/>
        <w:jc w:val="both"/>
        <w:rPr>
          <w:rFonts w:ascii="Arial" w:hAnsi="Arial" w:cs="Arial"/>
          <w:sz w:val="24"/>
          <w:szCs w:val="24"/>
        </w:rPr>
      </w:pPr>
    </w:p>
    <w:p w:rsidR="006145BA" w:rsidRPr="006145BA" w:rsidRDefault="006145BA" w:rsidP="006145BA">
      <w:pPr>
        <w:tabs>
          <w:tab w:val="clear" w:pos="567"/>
        </w:tabs>
        <w:spacing w:line="240" w:lineRule="auto"/>
        <w:ind w:left="567" w:hanging="567"/>
        <w:rPr>
          <w:rFonts w:ascii="Arial" w:hAnsi="Arial" w:cs="Arial"/>
          <w:sz w:val="24"/>
          <w:szCs w:val="24"/>
        </w:rPr>
      </w:pPr>
      <w:r w:rsidRPr="006145BA">
        <w:rPr>
          <w:rFonts w:ascii="Arial" w:hAnsi="Arial" w:cs="Arial"/>
          <w:b/>
          <w:sz w:val="24"/>
          <w:szCs w:val="24"/>
        </w:rPr>
        <w:t>4.11</w:t>
      </w:r>
      <w:r w:rsidRPr="006145BA">
        <w:rPr>
          <w:rFonts w:ascii="Arial" w:hAnsi="Arial" w:cs="Arial"/>
          <w:b/>
          <w:sz w:val="24"/>
          <w:szCs w:val="24"/>
        </w:rPr>
        <w:tab/>
        <w:t>Withdrawal period(s)</w:t>
      </w:r>
    </w:p>
    <w:p w:rsidR="006145BA" w:rsidRPr="006145BA" w:rsidRDefault="006145BA" w:rsidP="006145BA">
      <w:pPr>
        <w:spacing w:line="240" w:lineRule="auto"/>
        <w:rPr>
          <w:rFonts w:ascii="Arial" w:hAnsi="Arial" w:cs="Arial"/>
          <w:sz w:val="24"/>
          <w:szCs w:val="24"/>
          <w:highlight w:val="yellow"/>
        </w:rPr>
      </w:pPr>
    </w:p>
    <w:p w:rsidR="006145BA" w:rsidRPr="006145BA" w:rsidRDefault="006145BA" w:rsidP="006145BA">
      <w:pPr>
        <w:spacing w:line="240" w:lineRule="auto"/>
        <w:rPr>
          <w:rFonts w:ascii="Arial" w:hAnsi="Arial" w:cs="Arial"/>
          <w:b/>
          <w:bCs/>
          <w:sz w:val="24"/>
          <w:szCs w:val="24"/>
        </w:rPr>
      </w:pPr>
      <w:r w:rsidRPr="006145BA">
        <w:rPr>
          <w:rFonts w:ascii="Arial" w:hAnsi="Arial" w:cs="Arial"/>
          <w:b/>
          <w:bCs/>
          <w:sz w:val="24"/>
          <w:szCs w:val="24"/>
        </w:rPr>
        <w:t>Cattle:</w:t>
      </w:r>
    </w:p>
    <w:p w:rsidR="006145BA" w:rsidRPr="006145BA" w:rsidRDefault="006145BA" w:rsidP="006145BA">
      <w:pPr>
        <w:tabs>
          <w:tab w:val="clear" w:pos="567"/>
          <w:tab w:val="left" w:pos="1418"/>
        </w:tabs>
        <w:spacing w:line="240" w:lineRule="auto"/>
        <w:rPr>
          <w:rFonts w:ascii="Arial" w:hAnsi="Arial" w:cs="Arial"/>
          <w:sz w:val="24"/>
          <w:szCs w:val="24"/>
        </w:rPr>
      </w:pPr>
      <w:r w:rsidRPr="006145BA">
        <w:rPr>
          <w:rFonts w:ascii="Arial" w:hAnsi="Arial" w:cs="Arial"/>
          <w:sz w:val="24"/>
          <w:szCs w:val="24"/>
        </w:rPr>
        <w:t>Meat and offal: 37 days</w:t>
      </w:r>
    </w:p>
    <w:p w:rsidR="006145BA" w:rsidRPr="006145BA" w:rsidRDefault="006145BA" w:rsidP="006145BA">
      <w:pPr>
        <w:tabs>
          <w:tab w:val="clear" w:pos="567"/>
          <w:tab w:val="left" w:pos="1418"/>
        </w:tabs>
        <w:spacing w:line="240" w:lineRule="auto"/>
        <w:rPr>
          <w:rFonts w:ascii="Arial" w:hAnsi="Arial" w:cs="Arial"/>
          <w:sz w:val="24"/>
          <w:szCs w:val="24"/>
        </w:rPr>
      </w:pPr>
      <w:r w:rsidRPr="006145BA">
        <w:rPr>
          <w:rFonts w:ascii="Arial" w:hAnsi="Arial" w:cs="Arial"/>
          <w:sz w:val="24"/>
          <w:szCs w:val="24"/>
        </w:rPr>
        <w:t>Milk: Not permitted for use in lactating animals producing milk for human consumption.</w:t>
      </w:r>
    </w:p>
    <w:p w:rsidR="006145BA" w:rsidRPr="006145BA" w:rsidRDefault="006145BA" w:rsidP="006145BA">
      <w:pPr>
        <w:tabs>
          <w:tab w:val="clear" w:pos="567"/>
          <w:tab w:val="left" w:pos="1418"/>
        </w:tabs>
        <w:spacing w:line="240" w:lineRule="auto"/>
        <w:rPr>
          <w:rFonts w:ascii="Arial" w:hAnsi="Arial" w:cs="Arial"/>
          <w:sz w:val="24"/>
          <w:szCs w:val="24"/>
        </w:rPr>
      </w:pPr>
    </w:p>
    <w:p w:rsidR="006145BA" w:rsidRPr="006145BA" w:rsidRDefault="006145BA" w:rsidP="006145BA">
      <w:pPr>
        <w:tabs>
          <w:tab w:val="clear" w:pos="567"/>
          <w:tab w:val="left" w:pos="1418"/>
        </w:tabs>
        <w:spacing w:line="240" w:lineRule="auto"/>
        <w:rPr>
          <w:rFonts w:ascii="Arial" w:hAnsi="Arial" w:cs="Arial"/>
          <w:b/>
          <w:bCs/>
          <w:sz w:val="24"/>
          <w:szCs w:val="24"/>
        </w:rPr>
      </w:pPr>
      <w:r w:rsidRPr="006145BA">
        <w:rPr>
          <w:rFonts w:ascii="Arial" w:hAnsi="Arial" w:cs="Arial"/>
          <w:b/>
          <w:bCs/>
          <w:sz w:val="24"/>
          <w:szCs w:val="24"/>
        </w:rPr>
        <w:t>Pigs:</w:t>
      </w:r>
    </w:p>
    <w:p w:rsidR="006145BA" w:rsidRPr="006145BA" w:rsidRDefault="006145BA" w:rsidP="006145BA">
      <w:pPr>
        <w:tabs>
          <w:tab w:val="clear" w:pos="567"/>
          <w:tab w:val="left" w:pos="1418"/>
        </w:tabs>
        <w:spacing w:line="240" w:lineRule="auto"/>
        <w:rPr>
          <w:rFonts w:ascii="Arial" w:hAnsi="Arial" w:cs="Arial"/>
          <w:sz w:val="24"/>
          <w:szCs w:val="24"/>
        </w:rPr>
      </w:pPr>
      <w:r w:rsidRPr="006145BA">
        <w:rPr>
          <w:rFonts w:ascii="Arial" w:hAnsi="Arial" w:cs="Arial"/>
          <w:sz w:val="24"/>
          <w:szCs w:val="24"/>
        </w:rPr>
        <w:t>Meat and offal: 18 days</w:t>
      </w:r>
    </w:p>
    <w:p w:rsidR="006145BA" w:rsidRPr="006145BA" w:rsidRDefault="006145BA" w:rsidP="006145BA">
      <w:pPr>
        <w:tabs>
          <w:tab w:val="clear" w:pos="567"/>
          <w:tab w:val="left" w:pos="1418"/>
        </w:tabs>
        <w:spacing w:line="240" w:lineRule="auto"/>
        <w:rPr>
          <w:rFonts w:ascii="Arial" w:hAnsi="Arial" w:cs="Arial"/>
          <w:sz w:val="24"/>
          <w:szCs w:val="24"/>
        </w:rPr>
      </w:pPr>
    </w:p>
    <w:p w:rsidR="006145BA" w:rsidRPr="006145BA" w:rsidRDefault="006145BA" w:rsidP="006145BA">
      <w:pPr>
        <w:rPr>
          <w:rFonts w:ascii="Arial" w:hAnsi="Arial" w:cs="Arial"/>
          <w:bCs/>
          <w:sz w:val="24"/>
          <w:szCs w:val="24"/>
          <w:highlight w:val="yellow"/>
        </w:rPr>
      </w:pPr>
    </w:p>
    <w:p w:rsidR="006145BA" w:rsidRPr="006145BA" w:rsidRDefault="006145BA" w:rsidP="006145BA">
      <w:pPr>
        <w:spacing w:line="240" w:lineRule="auto"/>
        <w:ind w:left="567" w:hanging="567"/>
        <w:rPr>
          <w:rFonts w:ascii="Arial" w:hAnsi="Arial" w:cs="Arial"/>
          <w:sz w:val="24"/>
          <w:szCs w:val="24"/>
        </w:rPr>
      </w:pPr>
      <w:r w:rsidRPr="006145BA">
        <w:rPr>
          <w:rFonts w:ascii="Arial" w:hAnsi="Arial" w:cs="Arial"/>
          <w:b/>
          <w:sz w:val="24"/>
          <w:szCs w:val="24"/>
        </w:rPr>
        <w:t>5.</w:t>
      </w:r>
      <w:r w:rsidRPr="006145BA">
        <w:rPr>
          <w:rFonts w:ascii="Arial" w:hAnsi="Arial" w:cs="Arial"/>
          <w:b/>
          <w:sz w:val="24"/>
          <w:szCs w:val="24"/>
        </w:rPr>
        <w:tab/>
        <w:t>PHARMACOLOGICAL PROPERTIES</w:t>
      </w:r>
    </w:p>
    <w:p w:rsidR="006145BA" w:rsidRPr="006145BA" w:rsidRDefault="006145BA" w:rsidP="006145BA">
      <w:pPr>
        <w:spacing w:line="240" w:lineRule="auto"/>
        <w:rPr>
          <w:rFonts w:ascii="Arial" w:hAnsi="Arial" w:cs="Arial"/>
          <w:b/>
          <w:sz w:val="24"/>
          <w:szCs w:val="24"/>
        </w:rPr>
      </w:pPr>
    </w:p>
    <w:p w:rsidR="006145BA" w:rsidRPr="006145BA" w:rsidRDefault="006145BA" w:rsidP="006145BA">
      <w:pPr>
        <w:tabs>
          <w:tab w:val="clear" w:pos="567"/>
        </w:tabs>
        <w:autoSpaceDE w:val="0"/>
        <w:autoSpaceDN w:val="0"/>
        <w:adjustRightInd w:val="0"/>
        <w:spacing w:line="240" w:lineRule="auto"/>
        <w:rPr>
          <w:rFonts w:ascii="Arial" w:hAnsi="Arial" w:cs="Arial"/>
          <w:sz w:val="24"/>
          <w:szCs w:val="24"/>
        </w:rPr>
      </w:pPr>
      <w:r w:rsidRPr="006145BA">
        <w:rPr>
          <w:rFonts w:ascii="Arial" w:hAnsi="Arial" w:cs="Arial"/>
          <w:sz w:val="24"/>
          <w:szCs w:val="24"/>
        </w:rPr>
        <w:t>Pharmacotherapeutic group: Antibacterials for systemic use, Amphenicols</w:t>
      </w:r>
    </w:p>
    <w:p w:rsidR="006145BA" w:rsidRDefault="006145BA" w:rsidP="006145BA">
      <w:pPr>
        <w:rPr>
          <w:rFonts w:ascii="Arial" w:hAnsi="Arial" w:cs="Arial"/>
          <w:sz w:val="24"/>
          <w:szCs w:val="24"/>
          <w:lang w:val="fr-FR"/>
        </w:rPr>
      </w:pPr>
      <w:r w:rsidRPr="006145BA">
        <w:rPr>
          <w:rFonts w:ascii="Arial" w:hAnsi="Arial" w:cs="Arial"/>
          <w:sz w:val="24"/>
          <w:szCs w:val="24"/>
          <w:lang w:val="fr-FR"/>
        </w:rPr>
        <w:t>ATCvet code: QJ01BA90</w:t>
      </w:r>
    </w:p>
    <w:p w:rsidR="006145BA" w:rsidRPr="006145BA" w:rsidRDefault="006145BA" w:rsidP="006145BA">
      <w:pPr>
        <w:rPr>
          <w:rFonts w:ascii="Arial" w:hAnsi="Arial" w:cs="Arial"/>
          <w:sz w:val="24"/>
          <w:szCs w:val="24"/>
          <w:lang w:val="fr-FR"/>
        </w:rPr>
      </w:pPr>
    </w:p>
    <w:p w:rsidR="006145BA" w:rsidRPr="006145BA" w:rsidRDefault="006145BA" w:rsidP="006145BA">
      <w:pPr>
        <w:rPr>
          <w:rFonts w:ascii="Arial" w:hAnsi="Arial" w:cs="Arial"/>
          <w:sz w:val="24"/>
          <w:szCs w:val="24"/>
          <w:lang w:val="fr-FR"/>
        </w:rPr>
      </w:pPr>
    </w:p>
    <w:p w:rsidR="006145BA" w:rsidRPr="006145BA" w:rsidRDefault="006145BA" w:rsidP="006145BA">
      <w:pPr>
        <w:numPr>
          <w:ilvl w:val="1"/>
          <w:numId w:val="36"/>
        </w:numPr>
        <w:rPr>
          <w:rFonts w:ascii="Arial" w:hAnsi="Arial" w:cs="Arial"/>
          <w:b/>
          <w:bCs/>
          <w:sz w:val="24"/>
          <w:szCs w:val="24"/>
        </w:rPr>
      </w:pPr>
      <w:r w:rsidRPr="006145BA">
        <w:rPr>
          <w:rFonts w:ascii="Arial" w:hAnsi="Arial" w:cs="Arial"/>
          <w:b/>
          <w:bCs/>
          <w:sz w:val="24"/>
          <w:szCs w:val="24"/>
        </w:rPr>
        <w:t>Pharmacodynamic properties</w:t>
      </w:r>
    </w:p>
    <w:p w:rsidR="006145BA" w:rsidRPr="006145BA" w:rsidRDefault="006145BA" w:rsidP="006145BA">
      <w:pPr>
        <w:tabs>
          <w:tab w:val="clear" w:pos="567"/>
        </w:tabs>
        <w:spacing w:line="240" w:lineRule="auto"/>
        <w:jc w:val="both"/>
        <w:rPr>
          <w:rFonts w:ascii="Arial" w:eastAsia="Arial Unicode MS" w:hAnsi="Arial" w:cs="Arial"/>
          <w:sz w:val="24"/>
          <w:szCs w:val="24"/>
          <w:lang w:eastAsia="fr-FR"/>
        </w:rPr>
      </w:pPr>
    </w:p>
    <w:p w:rsidR="006145BA" w:rsidRPr="006145BA" w:rsidRDefault="006145BA" w:rsidP="006145BA">
      <w:pPr>
        <w:tabs>
          <w:tab w:val="clear" w:pos="567"/>
        </w:tabs>
        <w:spacing w:line="240" w:lineRule="auto"/>
        <w:jc w:val="both"/>
        <w:rPr>
          <w:rFonts w:ascii="Arial" w:eastAsia="Arial Unicode MS" w:hAnsi="Arial" w:cs="Arial"/>
          <w:sz w:val="24"/>
          <w:szCs w:val="24"/>
          <w:lang w:eastAsia="fr-FR"/>
        </w:rPr>
      </w:pPr>
      <w:r w:rsidRPr="006145BA">
        <w:rPr>
          <w:rFonts w:ascii="Arial" w:eastAsia="Arial Unicode MS" w:hAnsi="Arial" w:cs="Arial"/>
          <w:sz w:val="24"/>
          <w:szCs w:val="24"/>
          <w:lang w:eastAsia="fr-FR"/>
        </w:rPr>
        <w:t>Florfenicol is a synthetic broad-spectrum antibiotic effective against most Gram positive and Gram negative bacteria isolated from domestic animals.</w:t>
      </w:r>
    </w:p>
    <w:p w:rsidR="006145BA" w:rsidRPr="006145BA" w:rsidRDefault="006145BA" w:rsidP="006145BA">
      <w:pPr>
        <w:tabs>
          <w:tab w:val="clear" w:pos="567"/>
        </w:tabs>
        <w:spacing w:line="240" w:lineRule="auto"/>
        <w:jc w:val="both"/>
        <w:rPr>
          <w:rFonts w:ascii="Arial" w:eastAsia="Arial Unicode MS" w:hAnsi="Arial" w:cs="Arial"/>
          <w:sz w:val="24"/>
          <w:szCs w:val="24"/>
          <w:lang w:eastAsia="fr-FR"/>
        </w:rPr>
      </w:pPr>
      <w:r w:rsidRPr="006145BA">
        <w:rPr>
          <w:rFonts w:ascii="Arial" w:eastAsia="Arial Unicode MS" w:hAnsi="Arial" w:cs="Arial"/>
          <w:sz w:val="24"/>
          <w:szCs w:val="24"/>
          <w:lang w:eastAsia="fr-FR"/>
        </w:rPr>
        <w:t>Florfenicol acts by inhibiting bacteria proteins synthesis at the ribosomal level, thus is bacteriostatic. However, i</w:t>
      </w:r>
      <w:r w:rsidRPr="006145BA">
        <w:rPr>
          <w:rFonts w:ascii="Arial" w:eastAsia="Arial Unicode MS" w:hAnsi="Arial" w:cs="Arial"/>
          <w:i/>
          <w:iCs/>
          <w:sz w:val="24"/>
          <w:szCs w:val="24"/>
          <w:lang w:eastAsia="fr-FR"/>
        </w:rPr>
        <w:t>n vitro</w:t>
      </w:r>
      <w:r w:rsidRPr="006145BA">
        <w:rPr>
          <w:rFonts w:ascii="Arial" w:eastAsia="Arial Unicode MS" w:hAnsi="Arial" w:cs="Arial"/>
          <w:sz w:val="24"/>
          <w:szCs w:val="24"/>
          <w:lang w:eastAsia="fr-FR"/>
        </w:rPr>
        <w:t xml:space="preserve"> tests have shown that florfenicol has a bactericidal activity against the most commonly isolated bacterial pathogens involved in respiratory diseases:</w:t>
      </w:r>
    </w:p>
    <w:p w:rsidR="006145BA" w:rsidRPr="006145BA" w:rsidRDefault="006145BA" w:rsidP="006145BA">
      <w:pPr>
        <w:numPr>
          <w:ilvl w:val="0"/>
          <w:numId w:val="43"/>
        </w:numPr>
        <w:tabs>
          <w:tab w:val="clear" w:pos="900"/>
          <w:tab w:val="num" w:pos="360"/>
        </w:tabs>
        <w:spacing w:line="240" w:lineRule="auto"/>
        <w:ind w:left="360"/>
        <w:rPr>
          <w:rFonts w:ascii="Arial" w:hAnsi="Arial" w:cs="Arial"/>
          <w:sz w:val="24"/>
          <w:szCs w:val="24"/>
          <w:lang w:val="en-US"/>
        </w:rPr>
      </w:pPr>
      <w:r w:rsidRPr="006145BA">
        <w:rPr>
          <w:rFonts w:ascii="Arial" w:hAnsi="Arial" w:cs="Arial"/>
          <w:i/>
          <w:iCs/>
          <w:sz w:val="24"/>
          <w:szCs w:val="24"/>
        </w:rPr>
        <w:t>Histophilus somni,</w:t>
      </w:r>
      <w:r w:rsidRPr="006145BA">
        <w:rPr>
          <w:rFonts w:ascii="Arial" w:hAnsi="Arial" w:cs="Arial"/>
          <w:sz w:val="24"/>
          <w:szCs w:val="24"/>
          <w:lang w:val="en-US"/>
        </w:rPr>
        <w:t xml:space="preserve"> </w:t>
      </w:r>
      <w:r w:rsidRPr="006145BA">
        <w:rPr>
          <w:rFonts w:ascii="Arial" w:hAnsi="Arial" w:cs="Arial"/>
          <w:i/>
          <w:iCs/>
          <w:sz w:val="24"/>
          <w:szCs w:val="24"/>
        </w:rPr>
        <w:t>Mannheimia haemolytica</w:t>
      </w:r>
      <w:r w:rsidRPr="006145BA">
        <w:rPr>
          <w:rFonts w:ascii="Arial" w:hAnsi="Arial" w:cs="Arial"/>
          <w:sz w:val="24"/>
          <w:szCs w:val="24"/>
        </w:rPr>
        <w:t xml:space="preserve"> and </w:t>
      </w:r>
      <w:r w:rsidRPr="006145BA">
        <w:rPr>
          <w:rFonts w:ascii="Arial" w:hAnsi="Arial" w:cs="Arial"/>
          <w:i/>
          <w:iCs/>
          <w:sz w:val="24"/>
          <w:szCs w:val="24"/>
        </w:rPr>
        <w:t>Pasteurella multocida</w:t>
      </w:r>
      <w:r w:rsidRPr="006145BA">
        <w:rPr>
          <w:rFonts w:ascii="Arial" w:hAnsi="Arial" w:cs="Arial"/>
          <w:sz w:val="24"/>
          <w:szCs w:val="24"/>
        </w:rPr>
        <w:t xml:space="preserve"> </w:t>
      </w:r>
      <w:r w:rsidRPr="006145BA">
        <w:rPr>
          <w:rFonts w:ascii="Arial" w:hAnsi="Arial" w:cs="Arial"/>
          <w:sz w:val="24"/>
          <w:szCs w:val="24"/>
          <w:lang w:val="en-US"/>
        </w:rPr>
        <w:t>isolated from cattle</w:t>
      </w:r>
    </w:p>
    <w:p w:rsidR="006145BA" w:rsidRPr="006145BA" w:rsidRDefault="006145BA" w:rsidP="006145BA">
      <w:pPr>
        <w:numPr>
          <w:ilvl w:val="0"/>
          <w:numId w:val="43"/>
        </w:numPr>
        <w:tabs>
          <w:tab w:val="clear" w:pos="900"/>
          <w:tab w:val="num" w:pos="360"/>
        </w:tabs>
        <w:spacing w:line="240" w:lineRule="auto"/>
        <w:ind w:left="360"/>
        <w:rPr>
          <w:rFonts w:ascii="Arial" w:hAnsi="Arial" w:cs="Arial"/>
          <w:sz w:val="24"/>
          <w:szCs w:val="24"/>
          <w:lang w:val="en-US"/>
        </w:rPr>
      </w:pPr>
      <w:r w:rsidRPr="006145BA">
        <w:rPr>
          <w:rFonts w:ascii="Arial" w:hAnsi="Arial" w:cs="Arial"/>
          <w:i/>
          <w:iCs/>
          <w:sz w:val="24"/>
          <w:szCs w:val="24"/>
          <w:lang w:val="en-US"/>
        </w:rPr>
        <w:t>Actinobacillus</w:t>
      </w:r>
      <w:r w:rsidRPr="006145BA">
        <w:rPr>
          <w:rFonts w:ascii="Arial" w:hAnsi="Arial" w:cs="Arial"/>
          <w:sz w:val="24"/>
          <w:szCs w:val="24"/>
          <w:lang w:val="en-US"/>
        </w:rPr>
        <w:t xml:space="preserve"> </w:t>
      </w:r>
      <w:r w:rsidRPr="006145BA">
        <w:rPr>
          <w:rFonts w:ascii="Arial" w:hAnsi="Arial" w:cs="Arial"/>
          <w:i/>
          <w:iCs/>
          <w:sz w:val="24"/>
          <w:szCs w:val="24"/>
          <w:lang w:val="en-US"/>
        </w:rPr>
        <w:t xml:space="preserve">pleuropneumonia, </w:t>
      </w:r>
      <w:r w:rsidRPr="006145BA">
        <w:rPr>
          <w:rFonts w:ascii="Arial" w:hAnsi="Arial" w:cs="Arial"/>
          <w:sz w:val="24"/>
          <w:szCs w:val="24"/>
          <w:lang w:val="en-US"/>
        </w:rPr>
        <w:t xml:space="preserve">and </w:t>
      </w:r>
      <w:r w:rsidRPr="006145BA">
        <w:rPr>
          <w:rFonts w:ascii="Arial" w:hAnsi="Arial" w:cs="Arial"/>
          <w:i/>
          <w:iCs/>
          <w:sz w:val="24"/>
          <w:szCs w:val="24"/>
          <w:lang w:val="en-US"/>
        </w:rPr>
        <w:t xml:space="preserve">Pasteurella multocida </w:t>
      </w:r>
      <w:r w:rsidRPr="006145BA">
        <w:rPr>
          <w:rFonts w:ascii="Arial" w:hAnsi="Arial" w:cs="Arial"/>
          <w:sz w:val="24"/>
          <w:szCs w:val="24"/>
          <w:lang w:val="en-US"/>
        </w:rPr>
        <w:t>isolated from pigs</w:t>
      </w:r>
      <w:r w:rsidRPr="006145BA">
        <w:rPr>
          <w:rFonts w:ascii="Arial" w:hAnsi="Arial" w:cs="Arial"/>
          <w:i/>
          <w:iCs/>
          <w:sz w:val="24"/>
          <w:szCs w:val="24"/>
        </w:rPr>
        <w:t>.</w:t>
      </w:r>
    </w:p>
    <w:p w:rsidR="006145BA" w:rsidRPr="006145BA" w:rsidRDefault="006145BA" w:rsidP="006145BA">
      <w:pPr>
        <w:tabs>
          <w:tab w:val="clear" w:pos="567"/>
        </w:tabs>
        <w:spacing w:line="240" w:lineRule="auto"/>
        <w:jc w:val="both"/>
        <w:rPr>
          <w:rFonts w:ascii="Arial" w:hAnsi="Arial" w:cs="Arial"/>
          <w:sz w:val="24"/>
          <w:szCs w:val="24"/>
        </w:rPr>
      </w:pPr>
      <w:r w:rsidRPr="006145BA">
        <w:rPr>
          <w:rFonts w:ascii="Arial" w:hAnsi="Arial" w:cs="Arial"/>
          <w:sz w:val="24"/>
          <w:szCs w:val="24"/>
        </w:rPr>
        <w:t xml:space="preserve">Acquired resistance to florfenicol is mediated by efflux pump resistance associated with a </w:t>
      </w:r>
      <w:r w:rsidRPr="006145BA">
        <w:rPr>
          <w:rFonts w:ascii="Arial" w:hAnsi="Arial" w:cs="Arial"/>
          <w:i/>
          <w:iCs/>
          <w:sz w:val="24"/>
          <w:szCs w:val="24"/>
        </w:rPr>
        <w:t>flo</w:t>
      </w:r>
      <w:r w:rsidRPr="006145BA">
        <w:rPr>
          <w:rFonts w:ascii="Arial" w:hAnsi="Arial" w:cs="Arial"/>
          <w:sz w:val="24"/>
          <w:szCs w:val="24"/>
        </w:rPr>
        <w:t xml:space="preserve">R gene. Such resistance has not yet been identified in the target pathogens except for </w:t>
      </w:r>
      <w:r w:rsidRPr="006145BA">
        <w:rPr>
          <w:rFonts w:ascii="Arial" w:hAnsi="Arial" w:cs="Arial"/>
          <w:i/>
          <w:iCs/>
          <w:sz w:val="24"/>
          <w:szCs w:val="24"/>
        </w:rPr>
        <w:t>Pasteurella multocida</w:t>
      </w:r>
      <w:r w:rsidRPr="006145BA">
        <w:rPr>
          <w:rFonts w:ascii="Arial" w:hAnsi="Arial" w:cs="Arial"/>
          <w:sz w:val="24"/>
          <w:szCs w:val="24"/>
        </w:rPr>
        <w:t xml:space="preserve">. Cross resistance with chloramphenicol can occur. Resistance to florfenicol and other antimicrobials has been identified in the food-born pathogen </w:t>
      </w:r>
      <w:r w:rsidRPr="006145BA">
        <w:rPr>
          <w:rFonts w:ascii="Arial" w:hAnsi="Arial" w:cs="Arial"/>
          <w:i/>
          <w:iCs/>
          <w:sz w:val="24"/>
          <w:szCs w:val="24"/>
        </w:rPr>
        <w:t>Salmonella typhimurium</w:t>
      </w:r>
      <w:r w:rsidRPr="006145BA">
        <w:rPr>
          <w:rFonts w:ascii="Arial" w:hAnsi="Arial" w:cs="Arial"/>
          <w:sz w:val="24"/>
          <w:szCs w:val="24"/>
        </w:rPr>
        <w:t xml:space="preserve"> and co-resistance with the third-generation cephalosporins has been observed in respiratory and digestive </w:t>
      </w:r>
      <w:r w:rsidRPr="006145BA">
        <w:rPr>
          <w:rFonts w:ascii="Arial" w:hAnsi="Arial" w:cs="Arial"/>
          <w:i/>
          <w:sz w:val="24"/>
          <w:szCs w:val="24"/>
        </w:rPr>
        <w:t>Escherichia coli</w:t>
      </w:r>
      <w:r w:rsidRPr="006145BA">
        <w:rPr>
          <w:rFonts w:ascii="Arial" w:hAnsi="Arial" w:cs="Arial"/>
          <w:sz w:val="24"/>
          <w:szCs w:val="24"/>
        </w:rPr>
        <w:t xml:space="preserve">. </w:t>
      </w:r>
    </w:p>
    <w:p w:rsidR="006145BA" w:rsidRPr="006145BA" w:rsidRDefault="006145BA" w:rsidP="006145BA">
      <w:pPr>
        <w:tabs>
          <w:tab w:val="clear" w:pos="567"/>
        </w:tabs>
        <w:spacing w:line="240" w:lineRule="auto"/>
        <w:rPr>
          <w:rFonts w:ascii="Arial" w:hAnsi="Arial" w:cs="Arial"/>
          <w:sz w:val="24"/>
          <w:szCs w:val="24"/>
        </w:rPr>
      </w:pPr>
      <w:r w:rsidRPr="006145BA">
        <w:rPr>
          <w:rFonts w:ascii="Arial" w:hAnsi="Arial" w:cs="Arial"/>
          <w:sz w:val="24"/>
          <w:szCs w:val="24"/>
          <w:lang w:val="en-US"/>
        </w:rPr>
        <w:t xml:space="preserve">For </w:t>
      </w:r>
      <w:r w:rsidRPr="006145BA">
        <w:rPr>
          <w:rFonts w:ascii="Arial" w:hAnsi="Arial" w:cs="Arial"/>
          <w:i/>
          <w:sz w:val="24"/>
          <w:szCs w:val="24"/>
          <w:lang w:val="en-US"/>
        </w:rPr>
        <w:t xml:space="preserve">Mannheimia haemolytica, Pasteurella multocida </w:t>
      </w:r>
      <w:r w:rsidRPr="006145BA">
        <w:rPr>
          <w:rFonts w:ascii="Arial" w:hAnsi="Arial" w:cs="Arial"/>
          <w:sz w:val="24"/>
          <w:szCs w:val="24"/>
          <w:lang w:val="en-US"/>
        </w:rPr>
        <w:t>and</w:t>
      </w:r>
      <w:r w:rsidRPr="006145BA">
        <w:rPr>
          <w:rFonts w:ascii="Arial" w:hAnsi="Arial" w:cs="Arial"/>
          <w:i/>
          <w:sz w:val="24"/>
          <w:szCs w:val="24"/>
          <w:lang w:val="en-US"/>
        </w:rPr>
        <w:t xml:space="preserve"> Histophilus somni</w:t>
      </w:r>
      <w:r w:rsidRPr="006145BA">
        <w:rPr>
          <w:rFonts w:ascii="Arial" w:hAnsi="Arial" w:cs="Arial"/>
          <w:sz w:val="24"/>
          <w:szCs w:val="24"/>
          <w:lang w:val="en-US"/>
        </w:rPr>
        <w:t xml:space="preserve"> the following breakpoints have been determined for florfenicol in bovine respiratory disease; susceptible: ≤2 µg/ml, intermediate: 4 µg/ml, resistant: ≥8 µg/ml.</w:t>
      </w:r>
    </w:p>
    <w:p w:rsidR="006145BA" w:rsidRPr="006145BA" w:rsidRDefault="006145BA" w:rsidP="006145BA">
      <w:pPr>
        <w:tabs>
          <w:tab w:val="clear" w:pos="567"/>
        </w:tabs>
        <w:spacing w:line="240" w:lineRule="auto"/>
        <w:rPr>
          <w:rFonts w:ascii="Arial" w:hAnsi="Arial" w:cs="Arial"/>
          <w:sz w:val="24"/>
          <w:szCs w:val="24"/>
        </w:rPr>
      </w:pPr>
    </w:p>
    <w:p w:rsidR="006145BA" w:rsidRPr="006145BA" w:rsidRDefault="006145BA" w:rsidP="006145BA">
      <w:pPr>
        <w:tabs>
          <w:tab w:val="clear" w:pos="567"/>
        </w:tabs>
        <w:spacing w:line="240" w:lineRule="auto"/>
        <w:jc w:val="both"/>
        <w:rPr>
          <w:rFonts w:ascii="Arial" w:hAnsi="Arial" w:cs="Arial"/>
          <w:sz w:val="24"/>
          <w:szCs w:val="24"/>
        </w:rPr>
      </w:pPr>
      <w:r w:rsidRPr="006145BA">
        <w:rPr>
          <w:rFonts w:ascii="Arial" w:hAnsi="Arial" w:cs="Arial"/>
          <w:sz w:val="24"/>
          <w:szCs w:val="24"/>
        </w:rPr>
        <w:t xml:space="preserve">In bovine, 99% of </w:t>
      </w:r>
      <w:r w:rsidRPr="006145BA">
        <w:rPr>
          <w:rFonts w:ascii="Arial" w:hAnsi="Arial" w:cs="Arial"/>
          <w:i/>
          <w:sz w:val="24"/>
          <w:szCs w:val="24"/>
        </w:rPr>
        <w:t xml:space="preserve">P. multocida </w:t>
      </w:r>
      <w:r w:rsidRPr="006145BA">
        <w:rPr>
          <w:rFonts w:ascii="Arial" w:hAnsi="Arial" w:cs="Arial"/>
          <w:sz w:val="24"/>
          <w:szCs w:val="24"/>
        </w:rPr>
        <w:t>isolates</w:t>
      </w:r>
      <w:r w:rsidRPr="006145BA">
        <w:rPr>
          <w:rFonts w:ascii="Arial" w:hAnsi="Arial" w:cs="Arial"/>
          <w:i/>
          <w:sz w:val="24"/>
          <w:szCs w:val="24"/>
        </w:rPr>
        <w:t xml:space="preserve"> </w:t>
      </w:r>
      <w:r w:rsidRPr="006145BA">
        <w:rPr>
          <w:rFonts w:ascii="Arial" w:hAnsi="Arial" w:cs="Arial"/>
          <w:sz w:val="24"/>
          <w:szCs w:val="24"/>
        </w:rPr>
        <w:t xml:space="preserve">(n=156) and 98% of </w:t>
      </w:r>
      <w:r w:rsidRPr="006145BA">
        <w:rPr>
          <w:rFonts w:ascii="Arial" w:hAnsi="Arial" w:cs="Arial"/>
          <w:i/>
          <w:sz w:val="24"/>
          <w:szCs w:val="24"/>
        </w:rPr>
        <w:t>M. haemolytica</w:t>
      </w:r>
      <w:r w:rsidRPr="006145BA">
        <w:rPr>
          <w:rFonts w:ascii="Arial" w:hAnsi="Arial" w:cs="Arial"/>
          <w:sz w:val="24"/>
          <w:szCs w:val="24"/>
        </w:rPr>
        <w:t>isolates (n=109) were susceptible to florfenicol (strains isolated in France in 2012).</w:t>
      </w:r>
    </w:p>
    <w:p w:rsidR="006145BA" w:rsidRPr="006145BA" w:rsidRDefault="006145BA" w:rsidP="006145BA">
      <w:pPr>
        <w:tabs>
          <w:tab w:val="clear" w:pos="567"/>
        </w:tabs>
        <w:spacing w:line="240" w:lineRule="auto"/>
        <w:jc w:val="both"/>
        <w:rPr>
          <w:rFonts w:ascii="Arial" w:hAnsi="Arial" w:cs="Arial"/>
          <w:sz w:val="24"/>
          <w:szCs w:val="24"/>
        </w:rPr>
      </w:pPr>
      <w:r w:rsidRPr="006145BA">
        <w:rPr>
          <w:rFonts w:ascii="Arial" w:hAnsi="Arial" w:cs="Arial"/>
          <w:sz w:val="24"/>
          <w:szCs w:val="24"/>
        </w:rPr>
        <w:t xml:space="preserve">In swine, 99% of </w:t>
      </w:r>
      <w:r w:rsidRPr="006145BA">
        <w:rPr>
          <w:rFonts w:ascii="Arial" w:hAnsi="Arial" w:cs="Arial"/>
          <w:i/>
          <w:sz w:val="24"/>
          <w:szCs w:val="24"/>
        </w:rPr>
        <w:t xml:space="preserve">P. multocida </w:t>
      </w:r>
      <w:r w:rsidRPr="006145BA">
        <w:rPr>
          <w:rFonts w:ascii="Arial" w:hAnsi="Arial" w:cs="Arial"/>
          <w:sz w:val="24"/>
          <w:szCs w:val="24"/>
        </w:rPr>
        <w:t>isolates</w:t>
      </w:r>
      <w:r w:rsidRPr="006145BA">
        <w:rPr>
          <w:rFonts w:ascii="Arial" w:hAnsi="Arial" w:cs="Arial"/>
          <w:i/>
          <w:sz w:val="24"/>
          <w:szCs w:val="24"/>
        </w:rPr>
        <w:t xml:space="preserve"> </w:t>
      </w:r>
      <w:r w:rsidRPr="006145BA">
        <w:rPr>
          <w:rFonts w:ascii="Arial" w:hAnsi="Arial" w:cs="Arial"/>
          <w:sz w:val="24"/>
          <w:szCs w:val="24"/>
        </w:rPr>
        <w:t>(n=150) were susceptible to florfenicol (strains isolated in France in 2012).</w:t>
      </w:r>
    </w:p>
    <w:p w:rsidR="006145BA" w:rsidRPr="006145BA" w:rsidRDefault="006145BA" w:rsidP="006145BA">
      <w:pPr>
        <w:tabs>
          <w:tab w:val="clear" w:pos="567"/>
        </w:tabs>
        <w:spacing w:line="240" w:lineRule="auto"/>
        <w:jc w:val="both"/>
        <w:rPr>
          <w:rFonts w:ascii="Arial" w:hAnsi="Arial" w:cs="Arial"/>
          <w:sz w:val="24"/>
          <w:szCs w:val="24"/>
        </w:rPr>
      </w:pPr>
    </w:p>
    <w:p w:rsidR="006145BA" w:rsidRPr="006145BA" w:rsidRDefault="006145BA" w:rsidP="006145BA">
      <w:pPr>
        <w:jc w:val="both"/>
        <w:rPr>
          <w:rFonts w:ascii="Arial" w:hAnsi="Arial" w:cs="Arial"/>
          <w:sz w:val="24"/>
          <w:szCs w:val="24"/>
        </w:rPr>
      </w:pPr>
      <w:r w:rsidRPr="006145BA">
        <w:rPr>
          <w:rFonts w:ascii="Arial" w:hAnsi="Arial" w:cs="Arial"/>
          <w:sz w:val="24"/>
          <w:szCs w:val="24"/>
        </w:rPr>
        <w:t xml:space="preserve">The following Minimum Inhibitory Concentrations (MIC) have been determined for florfenicol in European isolates collected from diseased animals between 2009 to 2012: </w:t>
      </w:r>
    </w:p>
    <w:p w:rsidR="006145BA" w:rsidRPr="006145BA" w:rsidRDefault="006145BA" w:rsidP="006145BA">
      <w:pPr>
        <w:tabs>
          <w:tab w:val="clear" w:pos="567"/>
        </w:tabs>
        <w:spacing w:line="240" w:lineRule="auto"/>
        <w:rPr>
          <w:rFonts w:ascii="Arial" w:hAnsi="Arial" w:cs="Arial"/>
          <w:sz w:val="24"/>
          <w:szCs w:val="24"/>
        </w:rPr>
      </w:pPr>
    </w:p>
    <w:tbl>
      <w:tblPr>
        <w:tblW w:w="7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8"/>
        <w:gridCol w:w="851"/>
        <w:gridCol w:w="928"/>
        <w:gridCol w:w="1796"/>
        <w:gridCol w:w="1804"/>
      </w:tblGrid>
      <w:tr w:rsidR="006145BA" w:rsidRPr="006145BA" w:rsidTr="00AA64E1">
        <w:trPr>
          <w:cantSplit/>
          <w:trHeight w:val="408"/>
          <w:jc w:val="center"/>
        </w:trPr>
        <w:tc>
          <w:tcPr>
            <w:tcW w:w="2551" w:type="dxa"/>
            <w:vMerge w:val="restart"/>
            <w:vAlign w:val="center"/>
          </w:tcPr>
          <w:p w:rsidR="006145BA" w:rsidRPr="006145BA" w:rsidRDefault="006145BA" w:rsidP="006145BA">
            <w:pPr>
              <w:jc w:val="center"/>
              <w:rPr>
                <w:rFonts w:ascii="Arial" w:hAnsi="Arial" w:cs="Arial"/>
                <w:b/>
                <w:bCs/>
                <w:sz w:val="24"/>
                <w:szCs w:val="24"/>
              </w:rPr>
            </w:pPr>
            <w:r w:rsidRPr="006145BA">
              <w:rPr>
                <w:rFonts w:ascii="Arial" w:hAnsi="Arial" w:cs="Arial"/>
                <w:b/>
                <w:bCs/>
                <w:sz w:val="24"/>
                <w:szCs w:val="24"/>
              </w:rPr>
              <w:t>Bacteria species</w:t>
            </w:r>
          </w:p>
        </w:tc>
        <w:tc>
          <w:tcPr>
            <w:tcW w:w="851" w:type="dxa"/>
            <w:vMerge w:val="restart"/>
            <w:vAlign w:val="center"/>
          </w:tcPr>
          <w:p w:rsidR="006145BA" w:rsidRPr="006145BA" w:rsidRDefault="006145BA" w:rsidP="006145BA">
            <w:pPr>
              <w:jc w:val="center"/>
              <w:rPr>
                <w:rFonts w:ascii="Arial" w:hAnsi="Arial" w:cs="Arial"/>
                <w:b/>
                <w:bCs/>
                <w:sz w:val="24"/>
                <w:szCs w:val="24"/>
              </w:rPr>
            </w:pPr>
            <w:r w:rsidRPr="006145BA">
              <w:rPr>
                <w:rFonts w:ascii="Arial" w:hAnsi="Arial" w:cs="Arial"/>
                <w:b/>
                <w:bCs/>
                <w:sz w:val="24"/>
                <w:szCs w:val="24"/>
              </w:rPr>
              <w:t>Origin</w:t>
            </w:r>
          </w:p>
        </w:tc>
        <w:tc>
          <w:tcPr>
            <w:tcW w:w="851" w:type="dxa"/>
            <w:vMerge w:val="restart"/>
            <w:vAlign w:val="center"/>
          </w:tcPr>
          <w:p w:rsidR="006145BA" w:rsidRPr="006145BA" w:rsidRDefault="006145BA" w:rsidP="006145BA">
            <w:pPr>
              <w:jc w:val="center"/>
              <w:rPr>
                <w:rFonts w:ascii="Arial" w:hAnsi="Arial" w:cs="Arial"/>
                <w:b/>
                <w:bCs/>
                <w:sz w:val="24"/>
                <w:szCs w:val="24"/>
              </w:rPr>
            </w:pPr>
            <w:r w:rsidRPr="006145BA">
              <w:rPr>
                <w:rFonts w:ascii="Arial" w:hAnsi="Arial" w:cs="Arial"/>
                <w:b/>
                <w:bCs/>
                <w:sz w:val="24"/>
                <w:szCs w:val="24"/>
              </w:rPr>
              <w:t>Nb of strains</w:t>
            </w:r>
          </w:p>
        </w:tc>
        <w:tc>
          <w:tcPr>
            <w:tcW w:w="3664" w:type="dxa"/>
            <w:gridSpan w:val="2"/>
            <w:vAlign w:val="center"/>
          </w:tcPr>
          <w:p w:rsidR="006145BA" w:rsidRPr="006145BA" w:rsidRDefault="006145BA" w:rsidP="006145BA">
            <w:pPr>
              <w:jc w:val="center"/>
              <w:rPr>
                <w:rFonts w:ascii="Arial" w:hAnsi="Arial" w:cs="Arial"/>
                <w:b/>
                <w:bCs/>
                <w:sz w:val="24"/>
                <w:szCs w:val="24"/>
              </w:rPr>
            </w:pPr>
            <w:r w:rsidRPr="006145BA">
              <w:rPr>
                <w:rFonts w:ascii="Arial" w:hAnsi="Arial" w:cs="Arial"/>
                <w:b/>
                <w:bCs/>
                <w:sz w:val="24"/>
                <w:szCs w:val="24"/>
              </w:rPr>
              <w:t>CMI of florfenicol (µg/mL)</w:t>
            </w:r>
          </w:p>
        </w:tc>
      </w:tr>
      <w:tr w:rsidR="006145BA" w:rsidRPr="006145BA" w:rsidTr="00AA64E1">
        <w:trPr>
          <w:cantSplit/>
          <w:trHeight w:val="413"/>
          <w:jc w:val="center"/>
        </w:trPr>
        <w:tc>
          <w:tcPr>
            <w:tcW w:w="2551" w:type="dxa"/>
            <w:vMerge/>
            <w:vAlign w:val="center"/>
          </w:tcPr>
          <w:p w:rsidR="006145BA" w:rsidRPr="006145BA" w:rsidRDefault="006145BA" w:rsidP="006145BA">
            <w:pPr>
              <w:rPr>
                <w:rFonts w:ascii="Arial" w:hAnsi="Arial" w:cs="Arial"/>
                <w:b/>
                <w:bCs/>
                <w:sz w:val="24"/>
                <w:szCs w:val="24"/>
              </w:rPr>
            </w:pPr>
          </w:p>
        </w:tc>
        <w:tc>
          <w:tcPr>
            <w:tcW w:w="851" w:type="dxa"/>
            <w:vMerge/>
          </w:tcPr>
          <w:p w:rsidR="006145BA" w:rsidRPr="006145BA" w:rsidRDefault="006145BA" w:rsidP="006145BA">
            <w:pPr>
              <w:rPr>
                <w:rFonts w:ascii="Arial" w:hAnsi="Arial" w:cs="Arial"/>
                <w:b/>
                <w:bCs/>
                <w:sz w:val="24"/>
                <w:szCs w:val="24"/>
              </w:rPr>
            </w:pPr>
          </w:p>
        </w:tc>
        <w:tc>
          <w:tcPr>
            <w:tcW w:w="851" w:type="dxa"/>
            <w:vMerge/>
          </w:tcPr>
          <w:p w:rsidR="006145BA" w:rsidRPr="006145BA" w:rsidRDefault="006145BA" w:rsidP="006145BA">
            <w:pPr>
              <w:rPr>
                <w:rFonts w:ascii="Arial" w:hAnsi="Arial" w:cs="Arial"/>
                <w:b/>
                <w:bCs/>
                <w:sz w:val="24"/>
                <w:szCs w:val="24"/>
              </w:rPr>
            </w:pPr>
          </w:p>
        </w:tc>
        <w:tc>
          <w:tcPr>
            <w:tcW w:w="1828" w:type="dxa"/>
            <w:vAlign w:val="center"/>
          </w:tcPr>
          <w:p w:rsidR="006145BA" w:rsidRPr="006145BA" w:rsidRDefault="006145BA" w:rsidP="006145BA">
            <w:pPr>
              <w:jc w:val="center"/>
              <w:rPr>
                <w:rFonts w:ascii="Arial" w:hAnsi="Arial" w:cs="Arial"/>
                <w:b/>
                <w:bCs/>
                <w:sz w:val="24"/>
                <w:szCs w:val="24"/>
                <w:lang w:val="fr-FR"/>
              </w:rPr>
            </w:pPr>
            <w:r w:rsidRPr="006145BA">
              <w:rPr>
                <w:rFonts w:ascii="Arial" w:hAnsi="Arial" w:cs="Arial"/>
                <w:b/>
                <w:bCs/>
                <w:sz w:val="24"/>
                <w:szCs w:val="24"/>
                <w:lang w:val="fr-FR"/>
              </w:rPr>
              <w:t>CMI</w:t>
            </w:r>
            <w:r w:rsidRPr="006145BA">
              <w:rPr>
                <w:rFonts w:ascii="Arial" w:hAnsi="Arial" w:cs="Arial"/>
                <w:b/>
                <w:bCs/>
                <w:sz w:val="24"/>
                <w:szCs w:val="24"/>
                <w:vertAlign w:val="subscript"/>
                <w:lang w:val="fr-FR"/>
              </w:rPr>
              <w:t>50</w:t>
            </w:r>
          </w:p>
        </w:tc>
        <w:tc>
          <w:tcPr>
            <w:tcW w:w="1836" w:type="dxa"/>
            <w:vAlign w:val="center"/>
          </w:tcPr>
          <w:p w:rsidR="006145BA" w:rsidRPr="006145BA" w:rsidRDefault="006145BA" w:rsidP="006145BA">
            <w:pPr>
              <w:jc w:val="center"/>
              <w:rPr>
                <w:rFonts w:ascii="Arial" w:hAnsi="Arial" w:cs="Arial"/>
                <w:b/>
                <w:bCs/>
                <w:sz w:val="24"/>
                <w:szCs w:val="24"/>
                <w:lang w:val="fr-FR"/>
              </w:rPr>
            </w:pPr>
            <w:r w:rsidRPr="006145BA">
              <w:rPr>
                <w:rFonts w:ascii="Arial" w:hAnsi="Arial" w:cs="Arial"/>
                <w:b/>
                <w:bCs/>
                <w:sz w:val="24"/>
                <w:szCs w:val="24"/>
                <w:lang w:val="fr-FR"/>
              </w:rPr>
              <w:t>CMI</w:t>
            </w:r>
            <w:r w:rsidRPr="006145BA">
              <w:rPr>
                <w:rFonts w:ascii="Arial" w:hAnsi="Arial" w:cs="Arial"/>
                <w:b/>
                <w:bCs/>
                <w:sz w:val="24"/>
                <w:szCs w:val="24"/>
                <w:vertAlign w:val="subscript"/>
                <w:lang w:val="fr-FR"/>
              </w:rPr>
              <w:t>90</w:t>
            </w:r>
          </w:p>
        </w:tc>
      </w:tr>
      <w:tr w:rsidR="006145BA" w:rsidRPr="006145BA" w:rsidTr="00AA64E1">
        <w:trPr>
          <w:cantSplit/>
          <w:trHeight w:val="362"/>
          <w:jc w:val="center"/>
        </w:trPr>
        <w:tc>
          <w:tcPr>
            <w:tcW w:w="2551" w:type="dxa"/>
            <w:tcBorders>
              <w:bottom w:val="single" w:sz="4" w:space="0" w:color="auto"/>
            </w:tcBorders>
            <w:vAlign w:val="center"/>
          </w:tcPr>
          <w:p w:rsidR="006145BA" w:rsidRPr="006145BA" w:rsidRDefault="006145BA" w:rsidP="006145BA">
            <w:pPr>
              <w:rPr>
                <w:rFonts w:ascii="Arial" w:hAnsi="Arial" w:cs="Arial"/>
                <w:i/>
                <w:iCs/>
                <w:sz w:val="24"/>
                <w:szCs w:val="24"/>
                <w:lang w:val="fr-FR"/>
              </w:rPr>
            </w:pPr>
            <w:r w:rsidRPr="006145BA">
              <w:rPr>
                <w:rFonts w:ascii="Arial" w:hAnsi="Arial" w:cs="Arial"/>
                <w:i/>
                <w:iCs/>
                <w:sz w:val="24"/>
                <w:szCs w:val="24"/>
              </w:rPr>
              <w:t>Mannheimia haemolytica</w:t>
            </w:r>
            <w:r w:rsidRPr="006145BA">
              <w:rPr>
                <w:rFonts w:ascii="Arial" w:hAnsi="Arial" w:cs="Arial"/>
                <w:i/>
                <w:iCs/>
                <w:sz w:val="24"/>
                <w:szCs w:val="24"/>
                <w:lang w:val="fr-FR"/>
              </w:rPr>
              <w:t xml:space="preserve"> </w:t>
            </w:r>
          </w:p>
        </w:tc>
        <w:tc>
          <w:tcPr>
            <w:tcW w:w="851" w:type="dxa"/>
            <w:vAlign w:val="center"/>
          </w:tcPr>
          <w:p w:rsidR="006145BA" w:rsidRPr="006145BA" w:rsidRDefault="006145BA" w:rsidP="006145BA">
            <w:pPr>
              <w:jc w:val="center"/>
              <w:rPr>
                <w:rFonts w:ascii="Arial" w:hAnsi="Arial" w:cs="Arial"/>
                <w:sz w:val="24"/>
                <w:szCs w:val="24"/>
              </w:rPr>
            </w:pPr>
            <w:r w:rsidRPr="006145BA">
              <w:rPr>
                <w:rFonts w:ascii="Arial" w:hAnsi="Arial" w:cs="Arial"/>
                <w:sz w:val="24"/>
                <w:szCs w:val="24"/>
              </w:rPr>
              <w:t>Cattle</w:t>
            </w:r>
          </w:p>
        </w:tc>
        <w:tc>
          <w:tcPr>
            <w:tcW w:w="851" w:type="dxa"/>
            <w:vAlign w:val="center"/>
          </w:tcPr>
          <w:p w:rsidR="006145BA" w:rsidRPr="006145BA" w:rsidRDefault="006145BA" w:rsidP="006145BA">
            <w:pPr>
              <w:jc w:val="center"/>
              <w:rPr>
                <w:rFonts w:ascii="Arial" w:hAnsi="Arial" w:cs="Arial"/>
                <w:sz w:val="24"/>
                <w:szCs w:val="24"/>
              </w:rPr>
            </w:pPr>
            <w:r w:rsidRPr="006145BA">
              <w:rPr>
                <w:rFonts w:ascii="Arial" w:hAnsi="Arial" w:cs="Arial"/>
                <w:sz w:val="24"/>
                <w:szCs w:val="24"/>
              </w:rPr>
              <w:t>147</w:t>
            </w:r>
          </w:p>
        </w:tc>
        <w:tc>
          <w:tcPr>
            <w:tcW w:w="1828" w:type="dxa"/>
            <w:vAlign w:val="center"/>
          </w:tcPr>
          <w:p w:rsidR="006145BA" w:rsidRPr="006145BA" w:rsidRDefault="006145BA" w:rsidP="006145BA">
            <w:pPr>
              <w:jc w:val="center"/>
              <w:rPr>
                <w:rFonts w:ascii="Arial" w:hAnsi="Arial" w:cs="Arial"/>
                <w:sz w:val="24"/>
                <w:szCs w:val="24"/>
              </w:rPr>
            </w:pPr>
            <w:r w:rsidRPr="006145BA">
              <w:rPr>
                <w:rFonts w:ascii="Arial" w:hAnsi="Arial" w:cs="Arial"/>
                <w:sz w:val="24"/>
                <w:szCs w:val="24"/>
              </w:rPr>
              <w:t>0.7</w:t>
            </w:r>
          </w:p>
        </w:tc>
        <w:tc>
          <w:tcPr>
            <w:tcW w:w="1836" w:type="dxa"/>
            <w:vAlign w:val="center"/>
          </w:tcPr>
          <w:p w:rsidR="006145BA" w:rsidRPr="006145BA" w:rsidRDefault="006145BA" w:rsidP="006145BA">
            <w:pPr>
              <w:jc w:val="center"/>
              <w:rPr>
                <w:rFonts w:ascii="Arial" w:hAnsi="Arial" w:cs="Arial"/>
                <w:sz w:val="24"/>
                <w:szCs w:val="24"/>
              </w:rPr>
            </w:pPr>
            <w:r w:rsidRPr="006145BA">
              <w:rPr>
                <w:rFonts w:ascii="Arial" w:hAnsi="Arial" w:cs="Arial"/>
                <w:sz w:val="24"/>
                <w:szCs w:val="24"/>
              </w:rPr>
              <w:t>1.0</w:t>
            </w:r>
          </w:p>
        </w:tc>
      </w:tr>
      <w:tr w:rsidR="006145BA" w:rsidRPr="006145BA" w:rsidTr="00AA64E1">
        <w:trPr>
          <w:cantSplit/>
          <w:trHeight w:val="465"/>
          <w:jc w:val="center"/>
        </w:trPr>
        <w:tc>
          <w:tcPr>
            <w:tcW w:w="2551" w:type="dxa"/>
            <w:tcBorders>
              <w:bottom w:val="single" w:sz="4" w:space="0" w:color="auto"/>
            </w:tcBorders>
            <w:vAlign w:val="center"/>
          </w:tcPr>
          <w:p w:rsidR="006145BA" w:rsidRPr="006145BA" w:rsidRDefault="006145BA" w:rsidP="006145BA">
            <w:pPr>
              <w:rPr>
                <w:rFonts w:ascii="Arial" w:hAnsi="Arial" w:cs="Arial"/>
                <w:i/>
                <w:iCs/>
                <w:sz w:val="24"/>
                <w:szCs w:val="24"/>
              </w:rPr>
            </w:pPr>
            <w:r w:rsidRPr="006145BA">
              <w:rPr>
                <w:rFonts w:ascii="Arial" w:hAnsi="Arial" w:cs="Arial"/>
                <w:i/>
                <w:iCs/>
                <w:sz w:val="24"/>
                <w:szCs w:val="24"/>
                <w:lang w:val="fr-FR"/>
              </w:rPr>
              <w:t>Pasteurella multocida</w:t>
            </w:r>
          </w:p>
        </w:tc>
        <w:tc>
          <w:tcPr>
            <w:tcW w:w="851" w:type="dxa"/>
            <w:tcBorders>
              <w:bottom w:val="single" w:sz="4" w:space="0" w:color="auto"/>
            </w:tcBorders>
            <w:vAlign w:val="center"/>
          </w:tcPr>
          <w:p w:rsidR="006145BA" w:rsidRPr="006145BA" w:rsidRDefault="006145BA" w:rsidP="006145BA">
            <w:pPr>
              <w:jc w:val="center"/>
              <w:rPr>
                <w:rFonts w:ascii="Arial" w:hAnsi="Arial" w:cs="Arial"/>
                <w:sz w:val="24"/>
                <w:szCs w:val="24"/>
              </w:rPr>
            </w:pPr>
            <w:r w:rsidRPr="006145BA">
              <w:rPr>
                <w:rFonts w:ascii="Arial" w:hAnsi="Arial" w:cs="Arial"/>
                <w:sz w:val="24"/>
                <w:szCs w:val="24"/>
              </w:rPr>
              <w:t>Cattle</w:t>
            </w:r>
          </w:p>
        </w:tc>
        <w:tc>
          <w:tcPr>
            <w:tcW w:w="851" w:type="dxa"/>
            <w:tcBorders>
              <w:bottom w:val="single" w:sz="4" w:space="0" w:color="auto"/>
            </w:tcBorders>
            <w:vAlign w:val="center"/>
          </w:tcPr>
          <w:p w:rsidR="006145BA" w:rsidRPr="006145BA" w:rsidRDefault="006145BA" w:rsidP="006145BA">
            <w:pPr>
              <w:jc w:val="center"/>
              <w:rPr>
                <w:rFonts w:ascii="Arial" w:hAnsi="Arial" w:cs="Arial"/>
                <w:sz w:val="24"/>
                <w:szCs w:val="24"/>
              </w:rPr>
            </w:pPr>
            <w:r w:rsidRPr="006145BA">
              <w:rPr>
                <w:rFonts w:ascii="Arial" w:hAnsi="Arial" w:cs="Arial"/>
                <w:sz w:val="24"/>
                <w:szCs w:val="24"/>
              </w:rPr>
              <w:t>134</w:t>
            </w:r>
          </w:p>
        </w:tc>
        <w:tc>
          <w:tcPr>
            <w:tcW w:w="1828" w:type="dxa"/>
            <w:tcBorders>
              <w:bottom w:val="single" w:sz="4" w:space="0" w:color="auto"/>
            </w:tcBorders>
            <w:vAlign w:val="center"/>
          </w:tcPr>
          <w:p w:rsidR="006145BA" w:rsidRPr="006145BA" w:rsidRDefault="006145BA" w:rsidP="006145BA">
            <w:pPr>
              <w:jc w:val="center"/>
              <w:rPr>
                <w:rFonts w:ascii="Arial" w:hAnsi="Arial" w:cs="Arial"/>
                <w:sz w:val="24"/>
                <w:szCs w:val="24"/>
              </w:rPr>
            </w:pPr>
            <w:r w:rsidRPr="006145BA">
              <w:rPr>
                <w:rFonts w:ascii="Arial" w:hAnsi="Arial" w:cs="Arial"/>
                <w:sz w:val="24"/>
                <w:szCs w:val="24"/>
              </w:rPr>
              <w:t>0.3</w:t>
            </w:r>
          </w:p>
        </w:tc>
        <w:tc>
          <w:tcPr>
            <w:tcW w:w="1836" w:type="dxa"/>
            <w:tcBorders>
              <w:bottom w:val="single" w:sz="4" w:space="0" w:color="auto"/>
            </w:tcBorders>
            <w:vAlign w:val="center"/>
          </w:tcPr>
          <w:p w:rsidR="006145BA" w:rsidRPr="006145BA" w:rsidRDefault="006145BA" w:rsidP="006145BA">
            <w:pPr>
              <w:jc w:val="center"/>
              <w:rPr>
                <w:rFonts w:ascii="Arial" w:hAnsi="Arial" w:cs="Arial"/>
                <w:sz w:val="24"/>
                <w:szCs w:val="24"/>
              </w:rPr>
            </w:pPr>
            <w:r w:rsidRPr="006145BA">
              <w:rPr>
                <w:rFonts w:ascii="Arial" w:hAnsi="Arial" w:cs="Arial"/>
                <w:sz w:val="24"/>
                <w:szCs w:val="24"/>
              </w:rPr>
              <w:t>0.5</w:t>
            </w:r>
          </w:p>
        </w:tc>
      </w:tr>
      <w:tr w:rsidR="006145BA" w:rsidRPr="006145BA" w:rsidTr="00AA64E1">
        <w:trPr>
          <w:cantSplit/>
          <w:trHeight w:val="465"/>
          <w:jc w:val="center"/>
        </w:trPr>
        <w:tc>
          <w:tcPr>
            <w:tcW w:w="2551" w:type="dxa"/>
            <w:tcBorders>
              <w:bottom w:val="single" w:sz="4" w:space="0" w:color="auto"/>
            </w:tcBorders>
            <w:vAlign w:val="center"/>
          </w:tcPr>
          <w:p w:rsidR="006145BA" w:rsidRPr="006145BA" w:rsidRDefault="006145BA" w:rsidP="006145BA">
            <w:pPr>
              <w:rPr>
                <w:rFonts w:ascii="Arial" w:hAnsi="Arial" w:cs="Arial"/>
                <w:i/>
                <w:iCs/>
                <w:sz w:val="24"/>
                <w:szCs w:val="24"/>
              </w:rPr>
            </w:pPr>
            <w:r w:rsidRPr="006145BA">
              <w:rPr>
                <w:rFonts w:ascii="Arial" w:hAnsi="Arial" w:cs="Arial"/>
                <w:i/>
                <w:iCs/>
                <w:sz w:val="24"/>
                <w:szCs w:val="24"/>
              </w:rPr>
              <w:t>Histophilus somni</w:t>
            </w:r>
          </w:p>
        </w:tc>
        <w:tc>
          <w:tcPr>
            <w:tcW w:w="851" w:type="dxa"/>
            <w:tcBorders>
              <w:bottom w:val="single" w:sz="4" w:space="0" w:color="auto"/>
            </w:tcBorders>
            <w:vAlign w:val="center"/>
          </w:tcPr>
          <w:p w:rsidR="006145BA" w:rsidRPr="006145BA" w:rsidRDefault="006145BA" w:rsidP="006145BA">
            <w:pPr>
              <w:jc w:val="center"/>
              <w:rPr>
                <w:rFonts w:ascii="Arial" w:hAnsi="Arial" w:cs="Arial"/>
                <w:sz w:val="24"/>
                <w:szCs w:val="24"/>
                <w:lang w:val="fr-FR"/>
              </w:rPr>
            </w:pPr>
            <w:r w:rsidRPr="006145BA">
              <w:rPr>
                <w:rFonts w:ascii="Arial" w:hAnsi="Arial" w:cs="Arial"/>
                <w:sz w:val="24"/>
                <w:szCs w:val="24"/>
                <w:lang w:val="fr-FR"/>
              </w:rPr>
              <w:t>Cattle</w:t>
            </w:r>
          </w:p>
        </w:tc>
        <w:tc>
          <w:tcPr>
            <w:tcW w:w="851" w:type="dxa"/>
            <w:tcBorders>
              <w:bottom w:val="single" w:sz="4" w:space="0" w:color="auto"/>
            </w:tcBorders>
            <w:vAlign w:val="center"/>
          </w:tcPr>
          <w:p w:rsidR="006145BA" w:rsidRPr="006145BA" w:rsidRDefault="006145BA" w:rsidP="006145BA">
            <w:pPr>
              <w:jc w:val="center"/>
              <w:rPr>
                <w:rFonts w:ascii="Arial" w:hAnsi="Arial" w:cs="Arial"/>
                <w:sz w:val="24"/>
                <w:szCs w:val="24"/>
                <w:lang w:val="fr-FR"/>
              </w:rPr>
            </w:pPr>
            <w:r w:rsidRPr="006145BA">
              <w:rPr>
                <w:rFonts w:ascii="Arial" w:hAnsi="Arial" w:cs="Arial"/>
                <w:sz w:val="24"/>
                <w:szCs w:val="24"/>
                <w:lang w:val="fr-FR"/>
              </w:rPr>
              <w:t>64</w:t>
            </w:r>
          </w:p>
        </w:tc>
        <w:tc>
          <w:tcPr>
            <w:tcW w:w="1828" w:type="dxa"/>
            <w:tcBorders>
              <w:bottom w:val="single" w:sz="4" w:space="0" w:color="auto"/>
            </w:tcBorders>
            <w:vAlign w:val="center"/>
          </w:tcPr>
          <w:p w:rsidR="006145BA" w:rsidRPr="006145BA" w:rsidRDefault="006145BA" w:rsidP="006145BA">
            <w:pPr>
              <w:jc w:val="center"/>
              <w:rPr>
                <w:rFonts w:ascii="Arial" w:hAnsi="Arial" w:cs="Arial"/>
                <w:sz w:val="24"/>
                <w:szCs w:val="24"/>
                <w:lang w:val="fr-FR"/>
              </w:rPr>
            </w:pPr>
            <w:r w:rsidRPr="006145BA">
              <w:rPr>
                <w:rFonts w:ascii="Arial" w:hAnsi="Arial" w:cs="Arial"/>
                <w:sz w:val="24"/>
                <w:szCs w:val="24"/>
                <w:lang w:val="fr-FR"/>
              </w:rPr>
              <w:t>0.2</w:t>
            </w:r>
          </w:p>
        </w:tc>
        <w:tc>
          <w:tcPr>
            <w:tcW w:w="1836" w:type="dxa"/>
            <w:tcBorders>
              <w:bottom w:val="single" w:sz="4" w:space="0" w:color="auto"/>
            </w:tcBorders>
            <w:vAlign w:val="center"/>
          </w:tcPr>
          <w:p w:rsidR="006145BA" w:rsidRPr="006145BA" w:rsidRDefault="006145BA" w:rsidP="006145BA">
            <w:pPr>
              <w:jc w:val="center"/>
              <w:rPr>
                <w:rFonts w:ascii="Arial" w:hAnsi="Arial" w:cs="Arial"/>
                <w:sz w:val="24"/>
                <w:szCs w:val="24"/>
                <w:lang w:val="fr-FR"/>
              </w:rPr>
            </w:pPr>
            <w:r w:rsidRPr="006145BA">
              <w:rPr>
                <w:rFonts w:ascii="Arial" w:hAnsi="Arial" w:cs="Arial"/>
                <w:sz w:val="24"/>
                <w:szCs w:val="24"/>
                <w:lang w:val="fr-FR"/>
              </w:rPr>
              <w:t>0.2</w:t>
            </w:r>
          </w:p>
        </w:tc>
      </w:tr>
      <w:tr w:rsidR="006145BA" w:rsidRPr="006145BA" w:rsidTr="00AA64E1">
        <w:trPr>
          <w:cantSplit/>
          <w:trHeight w:val="465"/>
          <w:jc w:val="center"/>
        </w:trPr>
        <w:tc>
          <w:tcPr>
            <w:tcW w:w="2551" w:type="dxa"/>
            <w:tcBorders>
              <w:bottom w:val="single" w:sz="4" w:space="0" w:color="auto"/>
            </w:tcBorders>
            <w:vAlign w:val="center"/>
          </w:tcPr>
          <w:p w:rsidR="006145BA" w:rsidRPr="006145BA" w:rsidRDefault="006145BA" w:rsidP="006145BA">
            <w:pPr>
              <w:rPr>
                <w:rFonts w:ascii="Arial" w:hAnsi="Arial" w:cs="Arial"/>
                <w:i/>
                <w:iCs/>
                <w:sz w:val="24"/>
                <w:szCs w:val="24"/>
              </w:rPr>
            </w:pPr>
            <w:r w:rsidRPr="006145BA">
              <w:rPr>
                <w:rFonts w:ascii="Arial" w:hAnsi="Arial" w:cs="Arial"/>
                <w:i/>
                <w:iCs/>
                <w:sz w:val="24"/>
                <w:szCs w:val="24"/>
                <w:lang w:val="fr-FR"/>
              </w:rPr>
              <w:t>Pasteurella multocida</w:t>
            </w:r>
          </w:p>
        </w:tc>
        <w:tc>
          <w:tcPr>
            <w:tcW w:w="851" w:type="dxa"/>
            <w:tcBorders>
              <w:bottom w:val="single" w:sz="4" w:space="0" w:color="auto"/>
            </w:tcBorders>
            <w:vAlign w:val="center"/>
          </w:tcPr>
          <w:p w:rsidR="006145BA" w:rsidRPr="006145BA" w:rsidRDefault="006145BA" w:rsidP="006145BA">
            <w:pPr>
              <w:jc w:val="center"/>
              <w:rPr>
                <w:rFonts w:ascii="Arial" w:hAnsi="Arial" w:cs="Arial"/>
                <w:sz w:val="24"/>
                <w:szCs w:val="24"/>
                <w:lang w:val="fr-FR"/>
              </w:rPr>
            </w:pPr>
            <w:r w:rsidRPr="006145BA">
              <w:rPr>
                <w:rFonts w:ascii="Arial" w:hAnsi="Arial" w:cs="Arial"/>
                <w:sz w:val="24"/>
                <w:szCs w:val="24"/>
                <w:lang w:val="fr-FR"/>
              </w:rPr>
              <w:t>Swine</w:t>
            </w:r>
          </w:p>
        </w:tc>
        <w:tc>
          <w:tcPr>
            <w:tcW w:w="851" w:type="dxa"/>
            <w:tcBorders>
              <w:bottom w:val="single" w:sz="4" w:space="0" w:color="auto"/>
            </w:tcBorders>
            <w:vAlign w:val="center"/>
          </w:tcPr>
          <w:p w:rsidR="006145BA" w:rsidRPr="006145BA" w:rsidRDefault="006145BA" w:rsidP="006145BA">
            <w:pPr>
              <w:jc w:val="center"/>
              <w:rPr>
                <w:rFonts w:ascii="Arial" w:hAnsi="Arial" w:cs="Arial"/>
                <w:sz w:val="24"/>
                <w:szCs w:val="24"/>
                <w:lang w:val="fr-FR"/>
              </w:rPr>
            </w:pPr>
            <w:r w:rsidRPr="006145BA">
              <w:rPr>
                <w:rFonts w:ascii="Arial" w:hAnsi="Arial" w:cs="Arial"/>
                <w:sz w:val="24"/>
                <w:szCs w:val="24"/>
                <w:lang w:val="fr-FR"/>
              </w:rPr>
              <w:t>151</w:t>
            </w:r>
          </w:p>
        </w:tc>
        <w:tc>
          <w:tcPr>
            <w:tcW w:w="1828" w:type="dxa"/>
            <w:tcBorders>
              <w:bottom w:val="single" w:sz="4" w:space="0" w:color="auto"/>
            </w:tcBorders>
            <w:vAlign w:val="center"/>
          </w:tcPr>
          <w:p w:rsidR="006145BA" w:rsidRPr="006145BA" w:rsidRDefault="006145BA" w:rsidP="006145BA">
            <w:pPr>
              <w:jc w:val="center"/>
              <w:rPr>
                <w:rFonts w:ascii="Arial" w:hAnsi="Arial" w:cs="Arial"/>
                <w:sz w:val="24"/>
                <w:szCs w:val="24"/>
                <w:lang w:val="fr-FR"/>
              </w:rPr>
            </w:pPr>
            <w:r w:rsidRPr="006145BA">
              <w:rPr>
                <w:rFonts w:ascii="Arial" w:hAnsi="Arial" w:cs="Arial"/>
                <w:sz w:val="24"/>
                <w:szCs w:val="24"/>
                <w:lang w:val="fr-FR"/>
              </w:rPr>
              <w:t>0.4</w:t>
            </w:r>
          </w:p>
        </w:tc>
        <w:tc>
          <w:tcPr>
            <w:tcW w:w="1836" w:type="dxa"/>
            <w:tcBorders>
              <w:bottom w:val="single" w:sz="4" w:space="0" w:color="auto"/>
            </w:tcBorders>
            <w:vAlign w:val="center"/>
          </w:tcPr>
          <w:p w:rsidR="006145BA" w:rsidRPr="006145BA" w:rsidRDefault="006145BA" w:rsidP="006145BA">
            <w:pPr>
              <w:jc w:val="center"/>
              <w:rPr>
                <w:rFonts w:ascii="Arial" w:hAnsi="Arial" w:cs="Arial"/>
                <w:sz w:val="24"/>
                <w:szCs w:val="24"/>
                <w:lang w:val="fr-FR"/>
              </w:rPr>
            </w:pPr>
            <w:r w:rsidRPr="006145BA">
              <w:rPr>
                <w:rFonts w:ascii="Arial" w:hAnsi="Arial" w:cs="Arial"/>
                <w:sz w:val="24"/>
                <w:szCs w:val="24"/>
                <w:lang w:val="fr-FR"/>
              </w:rPr>
              <w:t>0.5</w:t>
            </w:r>
          </w:p>
        </w:tc>
      </w:tr>
      <w:tr w:rsidR="006145BA" w:rsidRPr="006145BA" w:rsidTr="00AA64E1">
        <w:trPr>
          <w:cantSplit/>
          <w:trHeight w:val="465"/>
          <w:jc w:val="center"/>
        </w:trPr>
        <w:tc>
          <w:tcPr>
            <w:tcW w:w="2551" w:type="dxa"/>
            <w:vAlign w:val="center"/>
          </w:tcPr>
          <w:p w:rsidR="006145BA" w:rsidRPr="006145BA" w:rsidRDefault="006145BA" w:rsidP="006145BA">
            <w:pPr>
              <w:rPr>
                <w:rFonts w:ascii="Arial" w:hAnsi="Arial" w:cs="Arial"/>
                <w:i/>
                <w:iCs/>
                <w:sz w:val="24"/>
                <w:szCs w:val="24"/>
                <w:lang w:val="fr-FR"/>
              </w:rPr>
            </w:pPr>
            <w:r w:rsidRPr="006145BA">
              <w:rPr>
                <w:rFonts w:ascii="Arial" w:hAnsi="Arial" w:cs="Arial"/>
                <w:i/>
                <w:iCs/>
                <w:sz w:val="24"/>
                <w:szCs w:val="24"/>
                <w:lang w:val="fr-FR"/>
              </w:rPr>
              <w:t>Actinobacillus pleuropneumoniae</w:t>
            </w:r>
          </w:p>
        </w:tc>
        <w:tc>
          <w:tcPr>
            <w:tcW w:w="851" w:type="dxa"/>
            <w:vAlign w:val="center"/>
          </w:tcPr>
          <w:p w:rsidR="006145BA" w:rsidRPr="006145BA" w:rsidRDefault="006145BA" w:rsidP="006145BA">
            <w:pPr>
              <w:jc w:val="center"/>
              <w:rPr>
                <w:rFonts w:ascii="Arial" w:hAnsi="Arial" w:cs="Arial"/>
                <w:sz w:val="24"/>
                <w:szCs w:val="24"/>
                <w:lang w:val="en-US"/>
              </w:rPr>
            </w:pPr>
            <w:r w:rsidRPr="006145BA">
              <w:rPr>
                <w:rFonts w:ascii="Arial" w:hAnsi="Arial" w:cs="Arial"/>
                <w:sz w:val="24"/>
                <w:szCs w:val="24"/>
                <w:lang w:val="en-US"/>
              </w:rPr>
              <w:t>Swine</w:t>
            </w:r>
          </w:p>
        </w:tc>
        <w:tc>
          <w:tcPr>
            <w:tcW w:w="851" w:type="dxa"/>
            <w:vAlign w:val="center"/>
          </w:tcPr>
          <w:p w:rsidR="006145BA" w:rsidRPr="006145BA" w:rsidRDefault="006145BA" w:rsidP="006145BA">
            <w:pPr>
              <w:jc w:val="center"/>
              <w:rPr>
                <w:rFonts w:ascii="Arial" w:hAnsi="Arial" w:cs="Arial"/>
                <w:sz w:val="24"/>
                <w:szCs w:val="24"/>
              </w:rPr>
            </w:pPr>
            <w:r w:rsidRPr="006145BA">
              <w:rPr>
                <w:rFonts w:ascii="Arial" w:hAnsi="Arial" w:cs="Arial"/>
                <w:sz w:val="24"/>
                <w:szCs w:val="24"/>
              </w:rPr>
              <w:t>158</w:t>
            </w:r>
          </w:p>
        </w:tc>
        <w:tc>
          <w:tcPr>
            <w:tcW w:w="1828" w:type="dxa"/>
            <w:vAlign w:val="center"/>
          </w:tcPr>
          <w:p w:rsidR="006145BA" w:rsidRPr="006145BA" w:rsidRDefault="006145BA" w:rsidP="006145BA">
            <w:pPr>
              <w:jc w:val="center"/>
              <w:rPr>
                <w:rFonts w:ascii="Arial" w:hAnsi="Arial" w:cs="Arial"/>
                <w:sz w:val="24"/>
                <w:szCs w:val="24"/>
              </w:rPr>
            </w:pPr>
            <w:r w:rsidRPr="006145BA">
              <w:rPr>
                <w:rFonts w:ascii="Arial" w:hAnsi="Arial" w:cs="Arial"/>
                <w:sz w:val="24"/>
                <w:szCs w:val="24"/>
              </w:rPr>
              <w:t>0.2</w:t>
            </w:r>
          </w:p>
        </w:tc>
        <w:tc>
          <w:tcPr>
            <w:tcW w:w="1836" w:type="dxa"/>
            <w:vAlign w:val="center"/>
          </w:tcPr>
          <w:p w:rsidR="006145BA" w:rsidRPr="006145BA" w:rsidRDefault="006145BA" w:rsidP="006145BA">
            <w:pPr>
              <w:jc w:val="center"/>
              <w:rPr>
                <w:rFonts w:ascii="Arial" w:hAnsi="Arial" w:cs="Arial"/>
                <w:sz w:val="24"/>
                <w:szCs w:val="24"/>
              </w:rPr>
            </w:pPr>
            <w:r w:rsidRPr="006145BA">
              <w:rPr>
                <w:rFonts w:ascii="Arial" w:hAnsi="Arial" w:cs="Arial"/>
                <w:sz w:val="24"/>
                <w:szCs w:val="24"/>
              </w:rPr>
              <w:t>0.4</w:t>
            </w:r>
          </w:p>
        </w:tc>
      </w:tr>
    </w:tbl>
    <w:p w:rsidR="006145BA" w:rsidRPr="006145BA" w:rsidRDefault="006145BA" w:rsidP="006145BA">
      <w:pPr>
        <w:tabs>
          <w:tab w:val="clear" w:pos="567"/>
        </w:tabs>
        <w:spacing w:line="240" w:lineRule="auto"/>
        <w:rPr>
          <w:rFonts w:ascii="Arial" w:hAnsi="Arial" w:cs="Arial"/>
          <w:sz w:val="24"/>
          <w:szCs w:val="24"/>
        </w:rPr>
      </w:pPr>
    </w:p>
    <w:p w:rsidR="006145BA" w:rsidRPr="006145BA" w:rsidRDefault="006145BA" w:rsidP="006145BA">
      <w:pPr>
        <w:rPr>
          <w:rFonts w:ascii="Arial" w:hAnsi="Arial" w:cs="Arial"/>
          <w:sz w:val="24"/>
          <w:szCs w:val="24"/>
          <w:lang w:val="en-US"/>
        </w:rPr>
      </w:pPr>
      <w:r w:rsidRPr="006145BA">
        <w:rPr>
          <w:rFonts w:ascii="Arial" w:hAnsi="Arial" w:cs="Arial"/>
          <w:b/>
          <w:bCs/>
          <w:sz w:val="24"/>
          <w:szCs w:val="24"/>
        </w:rPr>
        <w:t>5.2</w:t>
      </w:r>
      <w:r w:rsidRPr="006145BA">
        <w:rPr>
          <w:rFonts w:ascii="Arial" w:hAnsi="Arial" w:cs="Arial"/>
          <w:b/>
          <w:bCs/>
          <w:sz w:val="24"/>
          <w:szCs w:val="24"/>
        </w:rPr>
        <w:tab/>
        <w:t>Pharmacokinetic particulars</w:t>
      </w:r>
    </w:p>
    <w:p w:rsidR="006145BA" w:rsidRPr="006145BA" w:rsidRDefault="006145BA" w:rsidP="006145BA">
      <w:pPr>
        <w:spacing w:line="240" w:lineRule="auto"/>
        <w:jc w:val="both"/>
        <w:rPr>
          <w:rFonts w:ascii="Arial" w:hAnsi="Arial" w:cs="Arial"/>
          <w:sz w:val="24"/>
          <w:szCs w:val="24"/>
          <w:highlight w:val="yellow"/>
        </w:rPr>
      </w:pPr>
    </w:p>
    <w:p w:rsidR="006145BA" w:rsidRPr="006145BA" w:rsidRDefault="006145BA" w:rsidP="006145BA">
      <w:pPr>
        <w:spacing w:line="240" w:lineRule="auto"/>
        <w:jc w:val="both"/>
        <w:rPr>
          <w:rFonts w:ascii="Arial" w:hAnsi="Arial" w:cs="Arial"/>
          <w:b/>
          <w:bCs/>
          <w:sz w:val="24"/>
          <w:szCs w:val="24"/>
        </w:rPr>
      </w:pPr>
      <w:r w:rsidRPr="006145BA">
        <w:rPr>
          <w:rFonts w:ascii="Arial" w:hAnsi="Arial" w:cs="Arial"/>
          <w:b/>
          <w:bCs/>
          <w:sz w:val="24"/>
          <w:szCs w:val="24"/>
        </w:rPr>
        <w:t>In cattle</w:t>
      </w:r>
    </w:p>
    <w:p w:rsidR="006145BA" w:rsidRDefault="006145BA" w:rsidP="006145BA">
      <w:pPr>
        <w:jc w:val="both"/>
        <w:rPr>
          <w:rFonts w:ascii="Arial" w:hAnsi="Arial" w:cs="Arial"/>
          <w:sz w:val="24"/>
          <w:szCs w:val="24"/>
        </w:rPr>
      </w:pPr>
      <w:r w:rsidRPr="006145BA">
        <w:rPr>
          <w:rFonts w:ascii="Arial" w:hAnsi="Arial" w:cs="Arial"/>
          <w:sz w:val="24"/>
          <w:szCs w:val="24"/>
        </w:rPr>
        <w:t>Intramuscular administration of the formulation at the recommended dose of 20 mg/kg maintains efficacious blood levels for 48 hours. Maximum mean serum concentration (Cmax) of 3.8 µg/ml occurred 5.7 hours (Tmax) after dosing. The mean serum concentration 24 hours after dosing was 1.95 µg/ml. The mean elimination half life was 15.3 hours</w:t>
      </w:r>
    </w:p>
    <w:p w:rsidR="006145BA" w:rsidRPr="006145BA" w:rsidRDefault="006145BA" w:rsidP="006145BA">
      <w:pPr>
        <w:jc w:val="both"/>
        <w:rPr>
          <w:rFonts w:ascii="Arial" w:hAnsi="Arial" w:cs="Arial"/>
          <w:sz w:val="24"/>
          <w:szCs w:val="24"/>
        </w:rPr>
      </w:pPr>
    </w:p>
    <w:p w:rsidR="006145BA" w:rsidRPr="006145BA" w:rsidRDefault="006145BA" w:rsidP="006145BA">
      <w:pPr>
        <w:jc w:val="both"/>
        <w:rPr>
          <w:rFonts w:ascii="Arial" w:hAnsi="Arial" w:cs="Arial"/>
          <w:sz w:val="24"/>
          <w:szCs w:val="24"/>
        </w:rPr>
      </w:pPr>
    </w:p>
    <w:p w:rsidR="006145BA" w:rsidRPr="006145BA" w:rsidRDefault="006145BA" w:rsidP="006145BA">
      <w:pPr>
        <w:jc w:val="both"/>
        <w:rPr>
          <w:rFonts w:ascii="Arial" w:hAnsi="Arial" w:cs="Arial"/>
          <w:b/>
          <w:bCs/>
          <w:sz w:val="24"/>
          <w:szCs w:val="24"/>
        </w:rPr>
      </w:pPr>
      <w:r w:rsidRPr="006145BA">
        <w:rPr>
          <w:rFonts w:ascii="Arial" w:hAnsi="Arial" w:cs="Arial"/>
          <w:b/>
          <w:bCs/>
          <w:sz w:val="24"/>
          <w:szCs w:val="24"/>
        </w:rPr>
        <w:t>In pigs</w:t>
      </w:r>
    </w:p>
    <w:p w:rsidR="006145BA" w:rsidRPr="006145BA" w:rsidRDefault="006145BA" w:rsidP="006145BA">
      <w:pPr>
        <w:jc w:val="both"/>
        <w:rPr>
          <w:rFonts w:ascii="Arial" w:hAnsi="Arial" w:cs="Arial"/>
          <w:sz w:val="24"/>
          <w:szCs w:val="24"/>
          <w:highlight w:val="yellow"/>
        </w:rPr>
      </w:pPr>
      <w:r w:rsidRPr="006145BA">
        <w:rPr>
          <w:rFonts w:ascii="Arial" w:hAnsi="Arial" w:cs="Arial"/>
          <w:sz w:val="24"/>
          <w:szCs w:val="24"/>
        </w:rPr>
        <w:t xml:space="preserve">After intramuscular administration of florfenicol, maximum serum concentration of 4.7 µg/ml is reached after 1.8 hours and the concentrations deplete with a terminal mean half-life of 14.8 hours. </w:t>
      </w:r>
      <w:r w:rsidRPr="006145BA">
        <w:rPr>
          <w:rFonts w:ascii="Arial" w:hAnsi="Arial" w:cs="Arial"/>
          <w:sz w:val="24"/>
          <w:szCs w:val="24"/>
          <w:lang w:val="en-US"/>
        </w:rPr>
        <w:t>Serum concentrations drop below 1 µg/ml, the MIC90 for the target porcine pathogens, 12-24 hours following IM administration</w:t>
      </w:r>
      <w:r w:rsidRPr="006145BA">
        <w:rPr>
          <w:rFonts w:ascii="Arial" w:hAnsi="Arial" w:cs="Arial"/>
          <w:sz w:val="24"/>
          <w:szCs w:val="24"/>
        </w:rPr>
        <w:t xml:space="preserve"> Florfenicol concentrations achieved in lung tissue reflect plasma concentration, with a lung: plasma concentration ratio of approximately 1. After administration to pigs by the intramuscular route, florfenicol is rapidly excreted, primarily in urine. The florfenicol is extensively metabolised.</w:t>
      </w:r>
    </w:p>
    <w:p w:rsidR="006145BA" w:rsidRPr="006145BA" w:rsidRDefault="006145BA" w:rsidP="006145BA">
      <w:pPr>
        <w:jc w:val="both"/>
        <w:rPr>
          <w:rFonts w:ascii="Arial" w:hAnsi="Arial" w:cs="Arial"/>
          <w:sz w:val="24"/>
          <w:szCs w:val="24"/>
          <w:highlight w:val="yellow"/>
        </w:rPr>
      </w:pPr>
    </w:p>
    <w:p w:rsidR="006145BA" w:rsidRPr="006145BA" w:rsidRDefault="006145BA" w:rsidP="006145BA">
      <w:pPr>
        <w:jc w:val="both"/>
        <w:rPr>
          <w:rFonts w:ascii="Arial" w:hAnsi="Arial" w:cs="Arial"/>
          <w:sz w:val="24"/>
          <w:szCs w:val="24"/>
          <w:highlight w:val="yellow"/>
        </w:rPr>
      </w:pPr>
    </w:p>
    <w:p w:rsidR="006145BA" w:rsidRPr="006145BA" w:rsidRDefault="006145BA" w:rsidP="006145BA">
      <w:pPr>
        <w:spacing w:line="240" w:lineRule="auto"/>
        <w:ind w:left="567" w:hanging="567"/>
        <w:rPr>
          <w:rFonts w:ascii="Arial" w:hAnsi="Arial" w:cs="Arial"/>
          <w:sz w:val="24"/>
          <w:szCs w:val="24"/>
        </w:rPr>
      </w:pPr>
      <w:r w:rsidRPr="006145BA">
        <w:rPr>
          <w:rFonts w:ascii="Arial" w:hAnsi="Arial" w:cs="Arial"/>
          <w:b/>
          <w:sz w:val="24"/>
          <w:szCs w:val="24"/>
        </w:rPr>
        <w:t>6.</w:t>
      </w:r>
      <w:r w:rsidRPr="006145BA">
        <w:rPr>
          <w:rFonts w:ascii="Arial" w:hAnsi="Arial" w:cs="Arial"/>
          <w:b/>
          <w:sz w:val="24"/>
          <w:szCs w:val="24"/>
        </w:rPr>
        <w:tab/>
        <w:t>PHARMACEUTICAL PARTICULARS</w:t>
      </w:r>
    </w:p>
    <w:p w:rsidR="006145BA" w:rsidRPr="006145BA" w:rsidRDefault="006145BA" w:rsidP="006145BA">
      <w:pPr>
        <w:tabs>
          <w:tab w:val="clear" w:pos="567"/>
        </w:tabs>
        <w:spacing w:line="240" w:lineRule="auto"/>
        <w:ind w:left="567" w:hanging="567"/>
        <w:rPr>
          <w:rFonts w:ascii="Arial" w:hAnsi="Arial" w:cs="Arial"/>
          <w:sz w:val="24"/>
          <w:szCs w:val="24"/>
        </w:rPr>
      </w:pPr>
    </w:p>
    <w:p w:rsidR="006145BA" w:rsidRPr="006145BA" w:rsidRDefault="006145BA" w:rsidP="006145BA">
      <w:pPr>
        <w:tabs>
          <w:tab w:val="clear" w:pos="567"/>
        </w:tabs>
        <w:spacing w:line="240" w:lineRule="auto"/>
        <w:ind w:left="567" w:hanging="567"/>
        <w:rPr>
          <w:rFonts w:ascii="Arial" w:hAnsi="Arial" w:cs="Arial"/>
          <w:b/>
          <w:sz w:val="24"/>
          <w:szCs w:val="24"/>
        </w:rPr>
      </w:pPr>
      <w:r w:rsidRPr="006145BA">
        <w:rPr>
          <w:rFonts w:ascii="Arial" w:hAnsi="Arial" w:cs="Arial"/>
          <w:b/>
          <w:sz w:val="24"/>
          <w:szCs w:val="24"/>
        </w:rPr>
        <w:t>6.1</w:t>
      </w:r>
      <w:r w:rsidRPr="006145BA">
        <w:rPr>
          <w:rFonts w:ascii="Arial" w:hAnsi="Arial" w:cs="Arial"/>
          <w:b/>
          <w:sz w:val="24"/>
          <w:szCs w:val="24"/>
        </w:rPr>
        <w:tab/>
        <w:t>List of excipients</w:t>
      </w:r>
    </w:p>
    <w:p w:rsidR="006145BA" w:rsidRPr="006145BA" w:rsidRDefault="006145BA" w:rsidP="006145BA">
      <w:pPr>
        <w:tabs>
          <w:tab w:val="clear" w:pos="567"/>
        </w:tabs>
        <w:spacing w:line="240" w:lineRule="auto"/>
        <w:rPr>
          <w:rFonts w:ascii="Arial" w:hAnsi="Arial" w:cs="Arial"/>
          <w:bCs/>
          <w:sz w:val="24"/>
          <w:szCs w:val="24"/>
          <w:lang w:val="en-US"/>
        </w:rPr>
      </w:pPr>
    </w:p>
    <w:p w:rsidR="006145BA" w:rsidRPr="006145BA" w:rsidRDefault="006145BA" w:rsidP="006145BA">
      <w:pPr>
        <w:widowControl w:val="0"/>
        <w:tabs>
          <w:tab w:val="clear" w:pos="567"/>
        </w:tabs>
        <w:spacing w:line="240" w:lineRule="auto"/>
        <w:jc w:val="both"/>
        <w:rPr>
          <w:rFonts w:ascii="Arial" w:hAnsi="Arial" w:cs="Arial"/>
          <w:sz w:val="24"/>
          <w:szCs w:val="24"/>
          <w:lang w:eastAsia="fr-FR"/>
        </w:rPr>
      </w:pPr>
      <w:r w:rsidRPr="006145BA">
        <w:rPr>
          <w:rFonts w:ascii="Arial" w:hAnsi="Arial" w:cs="Arial"/>
          <w:sz w:val="24"/>
          <w:szCs w:val="24"/>
          <w:lang w:eastAsia="fr-FR"/>
        </w:rPr>
        <w:t>Dimethylacetamide</w:t>
      </w:r>
    </w:p>
    <w:p w:rsidR="006145BA" w:rsidRPr="006145BA" w:rsidRDefault="006145BA" w:rsidP="006145BA">
      <w:pPr>
        <w:widowControl w:val="0"/>
        <w:tabs>
          <w:tab w:val="clear" w:pos="567"/>
        </w:tabs>
        <w:spacing w:line="240" w:lineRule="auto"/>
        <w:jc w:val="both"/>
        <w:rPr>
          <w:rFonts w:ascii="Arial" w:hAnsi="Arial" w:cs="Arial"/>
          <w:sz w:val="24"/>
          <w:szCs w:val="24"/>
          <w:lang w:eastAsia="fr-FR"/>
        </w:rPr>
      </w:pPr>
      <w:r w:rsidRPr="006145BA">
        <w:rPr>
          <w:rFonts w:ascii="Arial" w:hAnsi="Arial" w:cs="Arial"/>
          <w:sz w:val="24"/>
          <w:szCs w:val="24"/>
          <w:lang w:eastAsia="fr-FR"/>
        </w:rPr>
        <w:t>Diethylene glycol monoethyl ether</w:t>
      </w:r>
    </w:p>
    <w:p w:rsidR="006145BA" w:rsidRPr="006145BA" w:rsidRDefault="006145BA" w:rsidP="006145BA">
      <w:pPr>
        <w:widowControl w:val="0"/>
        <w:tabs>
          <w:tab w:val="clear" w:pos="567"/>
        </w:tabs>
        <w:spacing w:line="240" w:lineRule="auto"/>
        <w:jc w:val="both"/>
        <w:rPr>
          <w:rFonts w:ascii="Arial" w:hAnsi="Arial" w:cs="Arial"/>
          <w:sz w:val="24"/>
          <w:szCs w:val="24"/>
          <w:lang w:eastAsia="fr-FR"/>
        </w:rPr>
      </w:pPr>
      <w:r w:rsidRPr="006145BA">
        <w:rPr>
          <w:rFonts w:ascii="Arial" w:hAnsi="Arial" w:cs="Arial"/>
          <w:sz w:val="24"/>
          <w:szCs w:val="24"/>
          <w:lang w:eastAsia="fr-FR"/>
        </w:rPr>
        <w:t>Macrogol 300</w:t>
      </w:r>
    </w:p>
    <w:p w:rsidR="006145BA" w:rsidRDefault="006145BA" w:rsidP="006145BA">
      <w:pPr>
        <w:rPr>
          <w:rFonts w:ascii="Arial" w:hAnsi="Arial" w:cs="Arial"/>
          <w:sz w:val="24"/>
          <w:szCs w:val="24"/>
          <w:lang w:val="en-US"/>
        </w:rPr>
      </w:pPr>
    </w:p>
    <w:p w:rsidR="006145BA" w:rsidRPr="006145BA" w:rsidRDefault="006145BA" w:rsidP="006145BA">
      <w:pPr>
        <w:rPr>
          <w:rFonts w:ascii="Arial" w:hAnsi="Arial" w:cs="Arial"/>
          <w:sz w:val="24"/>
          <w:szCs w:val="24"/>
          <w:lang w:val="en-US"/>
        </w:rPr>
      </w:pPr>
      <w:r w:rsidRPr="006145BA">
        <w:rPr>
          <w:rFonts w:ascii="Arial" w:hAnsi="Arial" w:cs="Arial"/>
          <w:b/>
          <w:sz w:val="24"/>
          <w:szCs w:val="24"/>
        </w:rPr>
        <w:t>6.2</w:t>
      </w:r>
      <w:r w:rsidRPr="006145BA">
        <w:rPr>
          <w:rFonts w:ascii="Arial" w:hAnsi="Arial" w:cs="Arial"/>
          <w:b/>
          <w:sz w:val="24"/>
          <w:szCs w:val="24"/>
        </w:rPr>
        <w:tab/>
        <w:t>Incompatibilities</w:t>
      </w:r>
    </w:p>
    <w:p w:rsidR="006145BA" w:rsidRPr="006145BA" w:rsidRDefault="006145BA" w:rsidP="006145BA">
      <w:pPr>
        <w:tabs>
          <w:tab w:val="clear" w:pos="567"/>
        </w:tabs>
        <w:spacing w:line="240" w:lineRule="auto"/>
        <w:rPr>
          <w:rFonts w:ascii="Arial" w:hAnsi="Arial" w:cs="Arial"/>
          <w:sz w:val="24"/>
          <w:szCs w:val="24"/>
        </w:rPr>
      </w:pPr>
    </w:p>
    <w:p w:rsidR="006145BA" w:rsidRPr="006145BA" w:rsidRDefault="006145BA" w:rsidP="006145BA">
      <w:pPr>
        <w:tabs>
          <w:tab w:val="clear" w:pos="567"/>
        </w:tabs>
        <w:spacing w:line="240" w:lineRule="auto"/>
        <w:rPr>
          <w:rFonts w:ascii="Arial" w:hAnsi="Arial" w:cs="Arial"/>
          <w:sz w:val="24"/>
          <w:szCs w:val="24"/>
        </w:rPr>
      </w:pPr>
      <w:r w:rsidRPr="006145BA">
        <w:rPr>
          <w:rFonts w:ascii="Arial" w:hAnsi="Arial" w:cs="Arial"/>
          <w:sz w:val="24"/>
          <w:szCs w:val="24"/>
        </w:rPr>
        <w:t>In the absence of compatibility studies, this veterinary medicinal product must not be mixed with other veterinary medicinal products</w:t>
      </w:r>
    </w:p>
    <w:p w:rsidR="006145BA" w:rsidRPr="006145BA" w:rsidRDefault="006145BA" w:rsidP="006145BA">
      <w:pPr>
        <w:tabs>
          <w:tab w:val="clear" w:pos="567"/>
        </w:tabs>
        <w:spacing w:line="240" w:lineRule="auto"/>
        <w:rPr>
          <w:rFonts w:ascii="Arial" w:hAnsi="Arial" w:cs="Arial"/>
          <w:sz w:val="24"/>
          <w:szCs w:val="24"/>
        </w:rPr>
      </w:pPr>
    </w:p>
    <w:p w:rsidR="006145BA" w:rsidRPr="006145BA" w:rsidRDefault="006145BA" w:rsidP="006145BA">
      <w:pPr>
        <w:tabs>
          <w:tab w:val="clear" w:pos="567"/>
        </w:tabs>
        <w:spacing w:line="240" w:lineRule="auto"/>
        <w:ind w:left="567" w:hanging="567"/>
        <w:rPr>
          <w:rFonts w:ascii="Arial" w:hAnsi="Arial" w:cs="Arial"/>
          <w:sz w:val="24"/>
          <w:szCs w:val="24"/>
        </w:rPr>
      </w:pPr>
      <w:r w:rsidRPr="006145BA">
        <w:rPr>
          <w:rFonts w:ascii="Arial" w:hAnsi="Arial" w:cs="Arial"/>
          <w:b/>
          <w:sz w:val="24"/>
          <w:szCs w:val="24"/>
        </w:rPr>
        <w:t>6.3</w:t>
      </w:r>
      <w:r w:rsidRPr="006145BA">
        <w:rPr>
          <w:rFonts w:ascii="Arial" w:hAnsi="Arial" w:cs="Arial"/>
          <w:b/>
          <w:sz w:val="24"/>
          <w:szCs w:val="24"/>
        </w:rPr>
        <w:tab/>
        <w:t>Shelf life</w:t>
      </w:r>
    </w:p>
    <w:p w:rsidR="006145BA" w:rsidRPr="006145BA" w:rsidRDefault="006145BA" w:rsidP="006145BA">
      <w:pPr>
        <w:tabs>
          <w:tab w:val="clear" w:pos="567"/>
        </w:tabs>
        <w:spacing w:line="240" w:lineRule="auto"/>
        <w:ind w:right="-318"/>
        <w:rPr>
          <w:rFonts w:ascii="Arial" w:hAnsi="Arial" w:cs="Arial"/>
          <w:sz w:val="24"/>
          <w:szCs w:val="24"/>
        </w:rPr>
      </w:pPr>
    </w:p>
    <w:p w:rsidR="006145BA" w:rsidRPr="006145BA" w:rsidRDefault="006145BA" w:rsidP="006145BA">
      <w:pPr>
        <w:tabs>
          <w:tab w:val="clear" w:pos="567"/>
        </w:tabs>
        <w:spacing w:line="240" w:lineRule="auto"/>
        <w:ind w:right="-318"/>
        <w:rPr>
          <w:rFonts w:ascii="Arial" w:hAnsi="Arial" w:cs="Arial"/>
          <w:sz w:val="24"/>
          <w:szCs w:val="24"/>
        </w:rPr>
      </w:pPr>
      <w:r w:rsidRPr="006145BA">
        <w:rPr>
          <w:rFonts w:ascii="Arial" w:hAnsi="Arial" w:cs="Arial"/>
          <w:sz w:val="24"/>
          <w:szCs w:val="24"/>
        </w:rPr>
        <w:t>Shelf-life of the veterinary medicinal product as packaged for sale: 3 years</w:t>
      </w:r>
    </w:p>
    <w:p w:rsidR="006145BA" w:rsidRPr="006145BA" w:rsidRDefault="006145BA" w:rsidP="006145BA">
      <w:pPr>
        <w:tabs>
          <w:tab w:val="clear" w:pos="567"/>
          <w:tab w:val="left" w:pos="426"/>
          <w:tab w:val="left" w:leader="dot" w:pos="8222"/>
          <w:tab w:val="left" w:pos="8505"/>
        </w:tabs>
        <w:ind w:right="113"/>
        <w:jc w:val="both"/>
        <w:rPr>
          <w:rFonts w:ascii="Arial" w:hAnsi="Arial" w:cs="Arial"/>
          <w:bCs/>
          <w:sz w:val="24"/>
          <w:szCs w:val="24"/>
        </w:rPr>
      </w:pPr>
      <w:r w:rsidRPr="006145BA">
        <w:rPr>
          <w:rFonts w:ascii="Arial" w:hAnsi="Arial" w:cs="Arial"/>
          <w:bCs/>
          <w:sz w:val="24"/>
          <w:szCs w:val="24"/>
        </w:rPr>
        <w:t>Shelf-life after first opening the immediate packaging: 28 days.</w:t>
      </w:r>
    </w:p>
    <w:p w:rsidR="006145BA" w:rsidRPr="006145BA" w:rsidRDefault="006145BA" w:rsidP="006145BA">
      <w:pPr>
        <w:tabs>
          <w:tab w:val="clear" w:pos="567"/>
        </w:tabs>
        <w:spacing w:line="240" w:lineRule="auto"/>
        <w:ind w:right="-318"/>
        <w:rPr>
          <w:rFonts w:ascii="Arial" w:hAnsi="Arial" w:cs="Arial"/>
          <w:sz w:val="24"/>
          <w:szCs w:val="24"/>
        </w:rPr>
      </w:pPr>
    </w:p>
    <w:p w:rsidR="006145BA" w:rsidRPr="006145BA" w:rsidRDefault="006145BA" w:rsidP="006145BA">
      <w:pPr>
        <w:tabs>
          <w:tab w:val="clear" w:pos="567"/>
        </w:tabs>
        <w:spacing w:line="240" w:lineRule="auto"/>
        <w:ind w:left="567" w:hanging="567"/>
        <w:rPr>
          <w:rFonts w:ascii="Arial" w:hAnsi="Arial" w:cs="Arial"/>
          <w:sz w:val="24"/>
          <w:szCs w:val="24"/>
        </w:rPr>
      </w:pPr>
      <w:r w:rsidRPr="006145BA">
        <w:rPr>
          <w:rFonts w:ascii="Arial" w:hAnsi="Arial" w:cs="Arial"/>
          <w:b/>
          <w:sz w:val="24"/>
          <w:szCs w:val="24"/>
        </w:rPr>
        <w:t>6.4.</w:t>
      </w:r>
      <w:r w:rsidRPr="006145BA">
        <w:rPr>
          <w:rFonts w:ascii="Arial" w:hAnsi="Arial" w:cs="Arial"/>
          <w:b/>
          <w:sz w:val="24"/>
          <w:szCs w:val="24"/>
        </w:rPr>
        <w:tab/>
        <w:t>Special precautions for storage</w:t>
      </w:r>
    </w:p>
    <w:p w:rsidR="006145BA" w:rsidRPr="006145BA" w:rsidRDefault="006145BA" w:rsidP="006145BA">
      <w:pPr>
        <w:spacing w:line="288" w:lineRule="exact"/>
        <w:jc w:val="both"/>
        <w:rPr>
          <w:rFonts w:ascii="Arial" w:hAnsi="Arial" w:cs="Arial"/>
          <w:sz w:val="24"/>
          <w:szCs w:val="24"/>
        </w:rPr>
      </w:pPr>
    </w:p>
    <w:p w:rsidR="006145BA" w:rsidRPr="006145BA" w:rsidRDefault="006145BA" w:rsidP="006145BA">
      <w:pPr>
        <w:spacing w:line="288" w:lineRule="exact"/>
        <w:jc w:val="both"/>
        <w:rPr>
          <w:rFonts w:ascii="Arial" w:hAnsi="Arial" w:cs="Arial"/>
          <w:sz w:val="24"/>
          <w:szCs w:val="24"/>
          <w:lang w:val="en-US"/>
        </w:rPr>
      </w:pPr>
      <w:r w:rsidRPr="006145BA">
        <w:rPr>
          <w:rFonts w:ascii="Arial" w:hAnsi="Arial" w:cs="Arial"/>
          <w:sz w:val="24"/>
          <w:szCs w:val="24"/>
          <w:lang w:val="en-US"/>
        </w:rPr>
        <w:t>This veterinary medicinal product does not require any special storage conditions.</w:t>
      </w:r>
    </w:p>
    <w:p w:rsidR="006145BA" w:rsidRPr="006145BA" w:rsidRDefault="006145BA" w:rsidP="006145BA">
      <w:pPr>
        <w:spacing w:line="288" w:lineRule="exact"/>
        <w:jc w:val="both"/>
        <w:rPr>
          <w:rFonts w:ascii="Arial" w:hAnsi="Arial" w:cs="Arial"/>
          <w:sz w:val="24"/>
          <w:szCs w:val="24"/>
          <w:lang w:val="en-US"/>
        </w:rPr>
      </w:pPr>
    </w:p>
    <w:p w:rsidR="006145BA" w:rsidRPr="006145BA" w:rsidRDefault="006145BA" w:rsidP="006145BA">
      <w:pPr>
        <w:tabs>
          <w:tab w:val="clear" w:pos="567"/>
        </w:tabs>
        <w:spacing w:line="240" w:lineRule="auto"/>
        <w:ind w:left="567" w:hanging="567"/>
        <w:rPr>
          <w:rFonts w:ascii="Arial" w:hAnsi="Arial" w:cs="Arial"/>
          <w:sz w:val="24"/>
          <w:szCs w:val="24"/>
        </w:rPr>
      </w:pPr>
      <w:r w:rsidRPr="006145BA">
        <w:rPr>
          <w:rFonts w:ascii="Arial" w:hAnsi="Arial" w:cs="Arial"/>
          <w:b/>
          <w:sz w:val="24"/>
          <w:szCs w:val="24"/>
        </w:rPr>
        <w:t>6.5</w:t>
      </w:r>
      <w:r w:rsidRPr="006145BA">
        <w:rPr>
          <w:rFonts w:ascii="Arial" w:hAnsi="Arial" w:cs="Arial"/>
          <w:b/>
          <w:sz w:val="24"/>
          <w:szCs w:val="24"/>
        </w:rPr>
        <w:tab/>
        <w:t xml:space="preserve">Nature and </w:t>
      </w:r>
      <w:r w:rsidRPr="006145BA">
        <w:rPr>
          <w:rFonts w:ascii="Arial" w:hAnsi="Arial" w:cs="Arial"/>
          <w:b/>
          <w:bCs/>
          <w:sz w:val="24"/>
          <w:szCs w:val="24"/>
        </w:rPr>
        <w:t>composition of immediate packaging</w:t>
      </w:r>
    </w:p>
    <w:p w:rsidR="006145BA" w:rsidRPr="006145BA" w:rsidRDefault="006145BA" w:rsidP="006145BA">
      <w:pPr>
        <w:tabs>
          <w:tab w:val="left" w:pos="426"/>
          <w:tab w:val="left" w:leader="dot" w:pos="8222"/>
          <w:tab w:val="left" w:pos="8505"/>
        </w:tabs>
        <w:jc w:val="both"/>
        <w:rPr>
          <w:rFonts w:ascii="Arial" w:hAnsi="Arial" w:cs="Arial"/>
          <w:i/>
          <w:sz w:val="24"/>
          <w:szCs w:val="24"/>
          <w:u w:val="single"/>
        </w:rPr>
      </w:pPr>
    </w:p>
    <w:p w:rsidR="006145BA" w:rsidRPr="006145BA" w:rsidRDefault="006145BA" w:rsidP="006145BA">
      <w:pPr>
        <w:tabs>
          <w:tab w:val="left" w:pos="426"/>
          <w:tab w:val="left" w:leader="dot" w:pos="8222"/>
          <w:tab w:val="left" w:pos="8505"/>
        </w:tabs>
        <w:jc w:val="both"/>
        <w:rPr>
          <w:rFonts w:ascii="Arial" w:hAnsi="Arial" w:cs="Arial"/>
          <w:b/>
          <w:bCs/>
          <w:iCs/>
          <w:sz w:val="24"/>
          <w:szCs w:val="24"/>
        </w:rPr>
      </w:pPr>
      <w:r w:rsidRPr="006145BA">
        <w:rPr>
          <w:rFonts w:ascii="Arial" w:hAnsi="Arial" w:cs="Arial"/>
          <w:b/>
          <w:bCs/>
          <w:iCs/>
          <w:sz w:val="24"/>
          <w:szCs w:val="24"/>
        </w:rPr>
        <w:t>Material of the primary container</w:t>
      </w:r>
    </w:p>
    <w:p w:rsidR="006145BA" w:rsidRPr="006145BA" w:rsidRDefault="006145BA" w:rsidP="006145BA">
      <w:pPr>
        <w:tabs>
          <w:tab w:val="left" w:pos="426"/>
          <w:tab w:val="left" w:leader="dot" w:pos="8222"/>
          <w:tab w:val="left" w:pos="8505"/>
        </w:tabs>
        <w:jc w:val="both"/>
        <w:rPr>
          <w:rFonts w:ascii="Arial" w:hAnsi="Arial" w:cs="Arial"/>
          <w:sz w:val="24"/>
          <w:szCs w:val="24"/>
        </w:rPr>
      </w:pPr>
      <w:r w:rsidRPr="006145BA">
        <w:rPr>
          <w:rFonts w:ascii="Arial" w:hAnsi="Arial" w:cs="Arial"/>
          <w:sz w:val="24"/>
          <w:szCs w:val="24"/>
        </w:rPr>
        <w:t>Colourless glass vial type II (20 – 50 – 100 – 250 - 500 ml).</w:t>
      </w:r>
    </w:p>
    <w:p w:rsidR="006145BA" w:rsidRPr="006145BA" w:rsidRDefault="006145BA" w:rsidP="006145BA">
      <w:pPr>
        <w:tabs>
          <w:tab w:val="left" w:pos="426"/>
          <w:tab w:val="left" w:leader="dot" w:pos="8222"/>
          <w:tab w:val="left" w:pos="8505"/>
        </w:tabs>
        <w:jc w:val="both"/>
        <w:rPr>
          <w:rFonts w:ascii="Arial" w:hAnsi="Arial" w:cs="Arial"/>
          <w:sz w:val="24"/>
          <w:szCs w:val="24"/>
        </w:rPr>
      </w:pPr>
      <w:r w:rsidRPr="006145BA">
        <w:rPr>
          <w:rFonts w:ascii="Arial" w:hAnsi="Arial" w:cs="Arial"/>
          <w:sz w:val="24"/>
          <w:szCs w:val="24"/>
        </w:rPr>
        <w:t>Translucent multi-layer plastic vials (50 – 100 – 250 – 500 ml).</w:t>
      </w:r>
    </w:p>
    <w:p w:rsidR="006145BA" w:rsidRPr="006145BA" w:rsidRDefault="006145BA" w:rsidP="006145BA">
      <w:pPr>
        <w:tabs>
          <w:tab w:val="left" w:pos="426"/>
          <w:tab w:val="left" w:leader="dot" w:pos="8222"/>
          <w:tab w:val="left" w:pos="8505"/>
        </w:tabs>
        <w:jc w:val="both"/>
        <w:rPr>
          <w:rFonts w:ascii="Arial" w:hAnsi="Arial" w:cs="Arial"/>
          <w:sz w:val="24"/>
          <w:szCs w:val="24"/>
        </w:rPr>
      </w:pPr>
      <w:r w:rsidRPr="006145BA">
        <w:rPr>
          <w:rFonts w:ascii="Arial" w:hAnsi="Arial" w:cs="Arial"/>
          <w:sz w:val="24"/>
          <w:szCs w:val="24"/>
        </w:rPr>
        <w:t>Chlorobutyl stopper type II.</w:t>
      </w:r>
    </w:p>
    <w:p w:rsidR="006145BA" w:rsidRPr="006145BA" w:rsidRDefault="006145BA" w:rsidP="006145BA">
      <w:pPr>
        <w:spacing w:line="264" w:lineRule="exact"/>
        <w:jc w:val="both"/>
        <w:rPr>
          <w:rFonts w:ascii="Arial" w:hAnsi="Arial" w:cs="Arial"/>
          <w:sz w:val="24"/>
          <w:szCs w:val="24"/>
        </w:rPr>
      </w:pPr>
    </w:p>
    <w:p w:rsidR="006145BA" w:rsidRPr="006145BA" w:rsidRDefault="006145BA" w:rsidP="006145BA">
      <w:pPr>
        <w:rPr>
          <w:rFonts w:ascii="Arial" w:hAnsi="Arial" w:cs="Arial"/>
          <w:sz w:val="24"/>
          <w:szCs w:val="24"/>
          <w:lang w:val="en-US"/>
        </w:rPr>
      </w:pPr>
      <w:r w:rsidRPr="006145BA">
        <w:rPr>
          <w:rFonts w:ascii="Arial" w:hAnsi="Arial" w:cs="Arial"/>
          <w:b/>
          <w:bCs/>
          <w:sz w:val="24"/>
          <w:szCs w:val="24"/>
          <w:lang w:val="en-US"/>
        </w:rPr>
        <w:t>Pack size</w:t>
      </w:r>
    </w:p>
    <w:p w:rsidR="006145BA" w:rsidRPr="006145BA" w:rsidRDefault="006145BA" w:rsidP="006145BA">
      <w:pPr>
        <w:rPr>
          <w:rFonts w:ascii="Arial" w:hAnsi="Arial" w:cs="Arial"/>
          <w:sz w:val="24"/>
          <w:szCs w:val="24"/>
          <w:lang w:val="en-US"/>
        </w:rPr>
      </w:pPr>
      <w:r w:rsidRPr="006145BA">
        <w:rPr>
          <w:rFonts w:ascii="Arial" w:hAnsi="Arial" w:cs="Arial"/>
          <w:sz w:val="24"/>
          <w:szCs w:val="24"/>
          <w:lang w:val="en-US"/>
        </w:rPr>
        <w:t>Box containing one vial of 20, 50, 100, 250 or 500 ml.</w:t>
      </w:r>
    </w:p>
    <w:p w:rsidR="006145BA" w:rsidRPr="006145BA" w:rsidRDefault="006145BA" w:rsidP="006145BA">
      <w:pPr>
        <w:tabs>
          <w:tab w:val="left" w:pos="426"/>
          <w:tab w:val="left" w:leader="dot" w:pos="8222"/>
          <w:tab w:val="left" w:pos="8505"/>
        </w:tabs>
        <w:jc w:val="both"/>
        <w:rPr>
          <w:rFonts w:ascii="Arial" w:hAnsi="Arial" w:cs="Arial"/>
          <w:sz w:val="24"/>
          <w:szCs w:val="24"/>
        </w:rPr>
      </w:pPr>
      <w:r w:rsidRPr="006145BA">
        <w:rPr>
          <w:rFonts w:ascii="Arial" w:hAnsi="Arial" w:cs="Arial"/>
          <w:sz w:val="24"/>
          <w:szCs w:val="24"/>
        </w:rPr>
        <w:t>Not all pack sizes may be marketed.</w:t>
      </w:r>
    </w:p>
    <w:p w:rsidR="006145BA" w:rsidRPr="006145BA" w:rsidRDefault="006145BA" w:rsidP="006145BA">
      <w:pPr>
        <w:tabs>
          <w:tab w:val="left" w:pos="426"/>
          <w:tab w:val="left" w:leader="dot" w:pos="8222"/>
          <w:tab w:val="left" w:pos="8505"/>
        </w:tabs>
        <w:jc w:val="both"/>
        <w:rPr>
          <w:rFonts w:ascii="Arial" w:hAnsi="Arial" w:cs="Arial"/>
          <w:sz w:val="24"/>
          <w:szCs w:val="24"/>
        </w:rPr>
      </w:pPr>
    </w:p>
    <w:p w:rsidR="006145BA" w:rsidRPr="006145BA" w:rsidRDefault="006145BA" w:rsidP="006145BA">
      <w:pPr>
        <w:numPr>
          <w:ilvl w:val="1"/>
          <w:numId w:val="47"/>
        </w:numPr>
        <w:spacing w:line="240" w:lineRule="auto"/>
        <w:rPr>
          <w:rFonts w:ascii="Arial" w:hAnsi="Arial" w:cs="Arial"/>
          <w:b/>
          <w:sz w:val="24"/>
          <w:szCs w:val="24"/>
        </w:rPr>
      </w:pPr>
      <w:r w:rsidRPr="006145BA">
        <w:rPr>
          <w:rFonts w:ascii="Arial" w:hAnsi="Arial" w:cs="Arial"/>
          <w:b/>
          <w:sz w:val="24"/>
          <w:szCs w:val="24"/>
        </w:rPr>
        <w:t>Special precautions for the disposal of unused veterinary medicinal product or waste materials derived from the use of such products</w:t>
      </w:r>
    </w:p>
    <w:p w:rsidR="006145BA" w:rsidRPr="006145BA" w:rsidRDefault="006145BA" w:rsidP="006145BA">
      <w:pPr>
        <w:spacing w:line="240" w:lineRule="auto"/>
        <w:rPr>
          <w:rFonts w:ascii="Arial" w:hAnsi="Arial" w:cs="Arial"/>
          <w:sz w:val="24"/>
          <w:szCs w:val="24"/>
        </w:rPr>
      </w:pPr>
    </w:p>
    <w:p w:rsidR="006145BA" w:rsidRPr="006145BA" w:rsidRDefault="006145BA" w:rsidP="006145BA">
      <w:pPr>
        <w:jc w:val="both"/>
        <w:rPr>
          <w:rFonts w:ascii="Arial" w:hAnsi="Arial" w:cs="Arial"/>
          <w:sz w:val="24"/>
          <w:szCs w:val="24"/>
        </w:rPr>
      </w:pPr>
      <w:r w:rsidRPr="006145BA">
        <w:rPr>
          <w:rFonts w:ascii="Arial" w:hAnsi="Arial" w:cs="Arial"/>
          <w:sz w:val="24"/>
          <w:szCs w:val="24"/>
        </w:rPr>
        <w:t>Any unused veterinary medicinal product or waste materials derived from such veterinary medicinal products should be disposed of in accordance with local requirements.</w:t>
      </w:r>
    </w:p>
    <w:p w:rsidR="006145BA" w:rsidRDefault="006145BA" w:rsidP="006145BA">
      <w:pPr>
        <w:jc w:val="both"/>
        <w:rPr>
          <w:rFonts w:ascii="Arial" w:hAnsi="Arial" w:cs="Arial"/>
          <w:sz w:val="24"/>
          <w:szCs w:val="24"/>
        </w:rPr>
      </w:pPr>
    </w:p>
    <w:p w:rsidR="006145BA" w:rsidRDefault="006145BA" w:rsidP="006145BA">
      <w:pPr>
        <w:jc w:val="both"/>
        <w:rPr>
          <w:rFonts w:ascii="Arial" w:hAnsi="Arial" w:cs="Arial"/>
          <w:sz w:val="24"/>
          <w:szCs w:val="24"/>
        </w:rPr>
      </w:pPr>
    </w:p>
    <w:p w:rsidR="006145BA" w:rsidRPr="006145BA" w:rsidRDefault="006145BA" w:rsidP="006145BA">
      <w:pPr>
        <w:jc w:val="both"/>
        <w:rPr>
          <w:rFonts w:ascii="Arial" w:hAnsi="Arial" w:cs="Arial"/>
          <w:sz w:val="24"/>
          <w:szCs w:val="24"/>
        </w:rPr>
      </w:pPr>
    </w:p>
    <w:p w:rsidR="006145BA" w:rsidRPr="006145BA" w:rsidRDefault="006145BA" w:rsidP="006145BA">
      <w:pPr>
        <w:jc w:val="both"/>
        <w:rPr>
          <w:rFonts w:ascii="Arial" w:hAnsi="Arial" w:cs="Arial"/>
          <w:sz w:val="24"/>
          <w:szCs w:val="24"/>
        </w:rPr>
      </w:pPr>
    </w:p>
    <w:p w:rsidR="006145BA" w:rsidRDefault="006145BA" w:rsidP="006145BA">
      <w:pPr>
        <w:spacing w:line="240" w:lineRule="auto"/>
        <w:ind w:left="567" w:hanging="567"/>
        <w:rPr>
          <w:rFonts w:ascii="Arial" w:hAnsi="Arial" w:cs="Arial"/>
          <w:b/>
          <w:sz w:val="24"/>
          <w:szCs w:val="24"/>
        </w:rPr>
      </w:pPr>
      <w:r w:rsidRPr="006145BA">
        <w:rPr>
          <w:rFonts w:ascii="Arial" w:hAnsi="Arial" w:cs="Arial"/>
          <w:b/>
          <w:sz w:val="24"/>
          <w:szCs w:val="24"/>
        </w:rPr>
        <w:t>7.</w:t>
      </w:r>
      <w:r w:rsidRPr="006145BA">
        <w:rPr>
          <w:rFonts w:ascii="Arial" w:hAnsi="Arial" w:cs="Arial"/>
          <w:b/>
          <w:sz w:val="24"/>
          <w:szCs w:val="24"/>
        </w:rPr>
        <w:tab/>
        <w:t>MARKETING AUTHORISATION HOLDER</w:t>
      </w:r>
    </w:p>
    <w:p w:rsidR="006145BA" w:rsidRDefault="006145BA" w:rsidP="006145BA">
      <w:pPr>
        <w:spacing w:line="240" w:lineRule="auto"/>
        <w:ind w:left="567" w:hanging="567"/>
        <w:rPr>
          <w:rFonts w:ascii="Arial" w:hAnsi="Arial" w:cs="Arial"/>
          <w:b/>
          <w:sz w:val="24"/>
          <w:szCs w:val="24"/>
        </w:rPr>
      </w:pPr>
    </w:p>
    <w:p w:rsidR="006145BA" w:rsidRPr="006145BA" w:rsidRDefault="006145BA" w:rsidP="006145BA">
      <w:pPr>
        <w:overflowPunct w:val="0"/>
        <w:autoSpaceDE w:val="0"/>
        <w:autoSpaceDN w:val="0"/>
        <w:adjustRightInd w:val="0"/>
        <w:spacing w:line="240" w:lineRule="auto"/>
        <w:jc w:val="both"/>
        <w:textAlignment w:val="baseline"/>
        <w:rPr>
          <w:rFonts w:ascii="Arial" w:hAnsi="Arial" w:cs="Arial"/>
          <w:bCs/>
          <w:sz w:val="24"/>
          <w:szCs w:val="24"/>
        </w:rPr>
      </w:pPr>
      <w:r w:rsidRPr="006145BA">
        <w:rPr>
          <w:rFonts w:ascii="Arial" w:hAnsi="Arial" w:cs="Arial"/>
          <w:bCs/>
          <w:sz w:val="24"/>
          <w:szCs w:val="24"/>
        </w:rPr>
        <w:t>Ceva Animal Health Ltd</w:t>
      </w:r>
    </w:p>
    <w:p w:rsidR="006145BA" w:rsidRPr="006145BA" w:rsidRDefault="006145BA" w:rsidP="006145BA">
      <w:pPr>
        <w:overflowPunct w:val="0"/>
        <w:autoSpaceDE w:val="0"/>
        <w:autoSpaceDN w:val="0"/>
        <w:adjustRightInd w:val="0"/>
        <w:spacing w:line="240" w:lineRule="auto"/>
        <w:jc w:val="both"/>
        <w:textAlignment w:val="baseline"/>
        <w:rPr>
          <w:rFonts w:ascii="Arial" w:hAnsi="Arial" w:cs="Arial"/>
          <w:bCs/>
          <w:sz w:val="24"/>
          <w:szCs w:val="24"/>
        </w:rPr>
      </w:pPr>
      <w:r w:rsidRPr="006145BA">
        <w:rPr>
          <w:rFonts w:ascii="Arial" w:hAnsi="Arial" w:cs="Arial"/>
          <w:bCs/>
          <w:sz w:val="24"/>
          <w:szCs w:val="24"/>
        </w:rPr>
        <w:t>Unit 3, Anglo Office Park</w:t>
      </w:r>
    </w:p>
    <w:p w:rsidR="006145BA" w:rsidRPr="006145BA" w:rsidRDefault="006145BA" w:rsidP="006145BA">
      <w:pPr>
        <w:overflowPunct w:val="0"/>
        <w:autoSpaceDE w:val="0"/>
        <w:autoSpaceDN w:val="0"/>
        <w:adjustRightInd w:val="0"/>
        <w:spacing w:line="240" w:lineRule="auto"/>
        <w:jc w:val="both"/>
        <w:textAlignment w:val="baseline"/>
        <w:rPr>
          <w:rFonts w:ascii="Arial" w:hAnsi="Arial" w:cs="Arial"/>
          <w:bCs/>
          <w:sz w:val="24"/>
          <w:szCs w:val="24"/>
        </w:rPr>
      </w:pPr>
      <w:r w:rsidRPr="006145BA">
        <w:rPr>
          <w:rFonts w:ascii="Arial" w:hAnsi="Arial" w:cs="Arial"/>
          <w:bCs/>
          <w:sz w:val="24"/>
          <w:szCs w:val="24"/>
        </w:rPr>
        <w:t>White Lion Road</w:t>
      </w:r>
    </w:p>
    <w:p w:rsidR="006145BA" w:rsidRPr="006145BA" w:rsidRDefault="006145BA" w:rsidP="006145BA">
      <w:pPr>
        <w:overflowPunct w:val="0"/>
        <w:autoSpaceDE w:val="0"/>
        <w:autoSpaceDN w:val="0"/>
        <w:adjustRightInd w:val="0"/>
        <w:spacing w:line="240" w:lineRule="auto"/>
        <w:jc w:val="both"/>
        <w:textAlignment w:val="baseline"/>
        <w:rPr>
          <w:rFonts w:ascii="Arial" w:hAnsi="Arial" w:cs="Arial"/>
          <w:bCs/>
          <w:sz w:val="24"/>
          <w:szCs w:val="24"/>
        </w:rPr>
      </w:pPr>
      <w:r w:rsidRPr="006145BA">
        <w:rPr>
          <w:rFonts w:ascii="Arial" w:hAnsi="Arial" w:cs="Arial"/>
          <w:bCs/>
          <w:sz w:val="24"/>
          <w:szCs w:val="24"/>
        </w:rPr>
        <w:t>Amersham</w:t>
      </w:r>
    </w:p>
    <w:p w:rsidR="006145BA" w:rsidRPr="006145BA" w:rsidRDefault="006145BA" w:rsidP="006145BA">
      <w:pPr>
        <w:overflowPunct w:val="0"/>
        <w:autoSpaceDE w:val="0"/>
        <w:autoSpaceDN w:val="0"/>
        <w:adjustRightInd w:val="0"/>
        <w:spacing w:line="240" w:lineRule="auto"/>
        <w:jc w:val="both"/>
        <w:textAlignment w:val="baseline"/>
        <w:rPr>
          <w:rFonts w:ascii="Arial" w:hAnsi="Arial" w:cs="Arial"/>
          <w:bCs/>
          <w:sz w:val="24"/>
          <w:szCs w:val="24"/>
        </w:rPr>
      </w:pPr>
      <w:r w:rsidRPr="006145BA">
        <w:rPr>
          <w:rFonts w:ascii="Arial" w:hAnsi="Arial" w:cs="Arial"/>
          <w:bCs/>
          <w:sz w:val="24"/>
          <w:szCs w:val="24"/>
        </w:rPr>
        <w:t>Buckinghamshire</w:t>
      </w:r>
    </w:p>
    <w:p w:rsidR="006145BA" w:rsidRPr="006145BA" w:rsidRDefault="006145BA" w:rsidP="006145BA">
      <w:pPr>
        <w:spacing w:line="240" w:lineRule="auto"/>
        <w:ind w:left="567" w:hanging="567"/>
        <w:rPr>
          <w:rFonts w:ascii="Arial" w:hAnsi="Arial" w:cs="Arial"/>
          <w:sz w:val="24"/>
          <w:szCs w:val="24"/>
        </w:rPr>
      </w:pPr>
      <w:r w:rsidRPr="006145BA">
        <w:rPr>
          <w:rFonts w:ascii="Arial" w:hAnsi="Arial" w:cs="Arial"/>
          <w:bCs/>
          <w:sz w:val="24"/>
          <w:szCs w:val="24"/>
        </w:rPr>
        <w:t>HP7 9FB</w:t>
      </w:r>
    </w:p>
    <w:p w:rsidR="006145BA" w:rsidRPr="006145BA" w:rsidRDefault="006145BA" w:rsidP="006145BA">
      <w:pPr>
        <w:jc w:val="both"/>
        <w:rPr>
          <w:rFonts w:ascii="Arial" w:hAnsi="Arial" w:cs="Arial"/>
          <w:sz w:val="24"/>
          <w:szCs w:val="24"/>
          <w:lang w:val="en-US"/>
        </w:rPr>
      </w:pPr>
    </w:p>
    <w:p w:rsidR="006145BA" w:rsidRPr="006145BA" w:rsidRDefault="006145BA" w:rsidP="006145BA">
      <w:pPr>
        <w:jc w:val="both"/>
        <w:rPr>
          <w:rFonts w:ascii="Arial" w:hAnsi="Arial" w:cs="Arial"/>
          <w:sz w:val="24"/>
          <w:szCs w:val="24"/>
        </w:rPr>
      </w:pPr>
    </w:p>
    <w:p w:rsidR="006145BA" w:rsidRDefault="006145BA" w:rsidP="006145BA">
      <w:pPr>
        <w:tabs>
          <w:tab w:val="clear" w:pos="567"/>
        </w:tabs>
        <w:spacing w:line="240" w:lineRule="auto"/>
        <w:rPr>
          <w:rFonts w:ascii="Arial" w:hAnsi="Arial" w:cs="Arial"/>
          <w:b/>
          <w:sz w:val="24"/>
          <w:szCs w:val="24"/>
        </w:rPr>
      </w:pPr>
      <w:r w:rsidRPr="006145BA">
        <w:rPr>
          <w:rFonts w:ascii="Arial" w:hAnsi="Arial" w:cs="Arial"/>
          <w:b/>
          <w:sz w:val="24"/>
          <w:szCs w:val="24"/>
        </w:rPr>
        <w:t>8.</w:t>
      </w:r>
      <w:r w:rsidRPr="006145BA">
        <w:rPr>
          <w:rFonts w:ascii="Arial" w:hAnsi="Arial" w:cs="Arial"/>
          <w:b/>
          <w:sz w:val="24"/>
          <w:szCs w:val="24"/>
        </w:rPr>
        <w:tab/>
        <w:t>M</w:t>
      </w:r>
      <w:r>
        <w:rPr>
          <w:rFonts w:ascii="Arial" w:hAnsi="Arial" w:cs="Arial"/>
          <w:b/>
          <w:sz w:val="24"/>
          <w:szCs w:val="24"/>
        </w:rPr>
        <w:t>ARKETING AUTHORISATION NUMBER</w:t>
      </w:r>
    </w:p>
    <w:p w:rsidR="006145BA" w:rsidRDefault="006145BA" w:rsidP="006145BA">
      <w:pPr>
        <w:tabs>
          <w:tab w:val="clear" w:pos="567"/>
        </w:tabs>
        <w:spacing w:line="240" w:lineRule="auto"/>
        <w:rPr>
          <w:rFonts w:ascii="Arial" w:hAnsi="Arial" w:cs="Arial"/>
          <w:b/>
          <w:sz w:val="24"/>
          <w:szCs w:val="24"/>
        </w:rPr>
      </w:pPr>
    </w:p>
    <w:p w:rsidR="006145BA" w:rsidRPr="006145BA" w:rsidRDefault="006145BA" w:rsidP="006145BA">
      <w:pPr>
        <w:tabs>
          <w:tab w:val="clear" w:pos="567"/>
        </w:tabs>
        <w:spacing w:line="240" w:lineRule="auto"/>
        <w:rPr>
          <w:rFonts w:ascii="Arial" w:hAnsi="Arial" w:cs="Arial"/>
          <w:sz w:val="24"/>
          <w:szCs w:val="24"/>
        </w:rPr>
      </w:pPr>
      <w:r w:rsidRPr="006145BA">
        <w:rPr>
          <w:rFonts w:ascii="Arial" w:hAnsi="Arial" w:cs="Arial"/>
          <w:sz w:val="24"/>
          <w:szCs w:val="24"/>
        </w:rPr>
        <w:t>Vm 15052/4046</w:t>
      </w:r>
    </w:p>
    <w:p w:rsidR="006145BA" w:rsidRPr="006145BA" w:rsidRDefault="006145BA" w:rsidP="006145BA">
      <w:pPr>
        <w:tabs>
          <w:tab w:val="clear" w:pos="567"/>
        </w:tabs>
        <w:spacing w:line="240" w:lineRule="auto"/>
        <w:rPr>
          <w:rFonts w:ascii="Arial" w:hAnsi="Arial" w:cs="Arial"/>
          <w:i/>
          <w:iCs/>
          <w:sz w:val="24"/>
          <w:szCs w:val="24"/>
        </w:rPr>
      </w:pPr>
    </w:p>
    <w:p w:rsidR="006145BA" w:rsidRPr="006145BA" w:rsidRDefault="006145BA" w:rsidP="006145BA">
      <w:pPr>
        <w:tabs>
          <w:tab w:val="clear" w:pos="567"/>
        </w:tabs>
        <w:spacing w:line="240" w:lineRule="auto"/>
        <w:rPr>
          <w:rFonts w:ascii="Arial" w:hAnsi="Arial" w:cs="Arial"/>
          <w:sz w:val="24"/>
          <w:szCs w:val="24"/>
          <w:lang w:val="en-US"/>
        </w:rPr>
      </w:pPr>
    </w:p>
    <w:p w:rsidR="006145BA" w:rsidRDefault="006145BA" w:rsidP="006145BA">
      <w:pPr>
        <w:tabs>
          <w:tab w:val="clear" w:pos="567"/>
        </w:tabs>
        <w:spacing w:line="240" w:lineRule="auto"/>
        <w:rPr>
          <w:rFonts w:ascii="Arial" w:hAnsi="Arial" w:cs="Arial"/>
          <w:b/>
          <w:sz w:val="24"/>
          <w:szCs w:val="24"/>
        </w:rPr>
      </w:pPr>
      <w:r>
        <w:rPr>
          <w:rFonts w:ascii="Arial" w:hAnsi="Arial" w:cs="Arial"/>
          <w:b/>
          <w:sz w:val="24"/>
          <w:szCs w:val="24"/>
        </w:rPr>
        <w:t>9.</w:t>
      </w:r>
      <w:r>
        <w:rPr>
          <w:rFonts w:ascii="Arial" w:hAnsi="Arial" w:cs="Arial"/>
          <w:b/>
          <w:sz w:val="24"/>
          <w:szCs w:val="24"/>
        </w:rPr>
        <w:tab/>
        <w:t>DATE OF FIRST AUTHORISATION</w:t>
      </w:r>
    </w:p>
    <w:p w:rsidR="006145BA" w:rsidRDefault="006145BA" w:rsidP="006145BA">
      <w:pPr>
        <w:tabs>
          <w:tab w:val="clear" w:pos="567"/>
        </w:tabs>
        <w:spacing w:line="240" w:lineRule="auto"/>
        <w:rPr>
          <w:rFonts w:ascii="Arial" w:hAnsi="Arial" w:cs="Arial"/>
          <w:b/>
          <w:sz w:val="24"/>
          <w:szCs w:val="24"/>
        </w:rPr>
      </w:pPr>
    </w:p>
    <w:p w:rsidR="006145BA" w:rsidRPr="006145BA" w:rsidRDefault="006145BA" w:rsidP="006145BA">
      <w:pPr>
        <w:tabs>
          <w:tab w:val="clear" w:pos="567"/>
        </w:tabs>
        <w:spacing w:line="240" w:lineRule="auto"/>
        <w:rPr>
          <w:rFonts w:ascii="Arial" w:hAnsi="Arial" w:cs="Arial"/>
          <w:sz w:val="24"/>
          <w:szCs w:val="24"/>
        </w:rPr>
      </w:pPr>
      <w:r>
        <w:rPr>
          <w:rFonts w:ascii="Arial" w:hAnsi="Arial" w:cs="Arial"/>
          <w:sz w:val="24"/>
          <w:szCs w:val="24"/>
        </w:rPr>
        <w:t>25 August 2009</w:t>
      </w:r>
    </w:p>
    <w:p w:rsidR="006145BA" w:rsidRPr="006145BA" w:rsidRDefault="006145BA" w:rsidP="006145BA">
      <w:pPr>
        <w:tabs>
          <w:tab w:val="clear" w:pos="567"/>
        </w:tabs>
        <w:spacing w:line="240" w:lineRule="auto"/>
        <w:rPr>
          <w:rFonts w:ascii="Arial" w:hAnsi="Arial" w:cs="Arial"/>
          <w:sz w:val="24"/>
          <w:szCs w:val="24"/>
        </w:rPr>
      </w:pPr>
    </w:p>
    <w:p w:rsidR="006145BA" w:rsidRPr="006145BA" w:rsidRDefault="006145BA" w:rsidP="006145BA">
      <w:pPr>
        <w:tabs>
          <w:tab w:val="clear" w:pos="567"/>
        </w:tabs>
        <w:spacing w:line="240" w:lineRule="auto"/>
        <w:rPr>
          <w:rFonts w:ascii="Arial" w:hAnsi="Arial" w:cs="Arial"/>
          <w:sz w:val="24"/>
          <w:szCs w:val="24"/>
        </w:rPr>
      </w:pPr>
    </w:p>
    <w:p w:rsidR="006145BA" w:rsidRPr="006145BA" w:rsidRDefault="006145BA" w:rsidP="006145BA">
      <w:pPr>
        <w:tabs>
          <w:tab w:val="clear" w:pos="567"/>
        </w:tabs>
        <w:spacing w:line="240" w:lineRule="auto"/>
        <w:rPr>
          <w:rFonts w:ascii="Arial" w:hAnsi="Arial" w:cs="Arial"/>
          <w:b/>
          <w:sz w:val="24"/>
          <w:szCs w:val="24"/>
        </w:rPr>
      </w:pPr>
      <w:r w:rsidRPr="006145BA">
        <w:rPr>
          <w:rFonts w:ascii="Arial" w:hAnsi="Arial" w:cs="Arial"/>
          <w:b/>
          <w:sz w:val="24"/>
          <w:szCs w:val="24"/>
        </w:rPr>
        <w:t>10</w:t>
      </w:r>
      <w:r>
        <w:rPr>
          <w:rFonts w:ascii="Arial" w:hAnsi="Arial" w:cs="Arial"/>
          <w:b/>
          <w:sz w:val="24"/>
          <w:szCs w:val="24"/>
        </w:rPr>
        <w:t>.</w:t>
      </w:r>
      <w:r w:rsidRPr="006145BA">
        <w:rPr>
          <w:rFonts w:ascii="Arial" w:hAnsi="Arial" w:cs="Arial"/>
          <w:b/>
          <w:sz w:val="24"/>
          <w:szCs w:val="24"/>
        </w:rPr>
        <w:tab/>
        <w:t>DATE OF REVISION OF THE TEXT</w:t>
      </w:r>
    </w:p>
    <w:p w:rsidR="006145BA" w:rsidRPr="006145BA" w:rsidRDefault="006145BA" w:rsidP="006145BA">
      <w:pPr>
        <w:tabs>
          <w:tab w:val="clear" w:pos="567"/>
        </w:tabs>
        <w:spacing w:line="240" w:lineRule="auto"/>
        <w:ind w:right="113"/>
        <w:rPr>
          <w:rFonts w:ascii="Arial" w:hAnsi="Arial" w:cs="Arial"/>
          <w:sz w:val="24"/>
          <w:szCs w:val="24"/>
        </w:rPr>
      </w:pPr>
    </w:p>
    <w:p w:rsidR="00F21AF9" w:rsidRDefault="006145BA" w:rsidP="006145BA">
      <w:pPr>
        <w:rPr>
          <w:rFonts w:ascii="Arial" w:hAnsi="Arial" w:cs="Arial"/>
          <w:sz w:val="24"/>
          <w:szCs w:val="24"/>
        </w:rPr>
      </w:pPr>
      <w:r>
        <w:rPr>
          <w:rFonts w:ascii="Arial" w:hAnsi="Arial" w:cs="Arial"/>
          <w:sz w:val="24"/>
          <w:szCs w:val="24"/>
        </w:rPr>
        <w:t>June 2015</w:t>
      </w:r>
    </w:p>
    <w:p w:rsidR="00BE5D55" w:rsidRDefault="00BE5D55" w:rsidP="006145BA">
      <w:pPr>
        <w:rPr>
          <w:rFonts w:ascii="Arial" w:hAnsi="Arial" w:cs="Arial"/>
          <w:sz w:val="24"/>
          <w:szCs w:val="24"/>
        </w:rPr>
      </w:pPr>
    </w:p>
    <w:p w:rsidR="00BE5D55" w:rsidRDefault="00532B4A" w:rsidP="006145BA">
      <w:pPr>
        <w:rPr>
          <w:rFonts w:ascii="Arial" w:hAnsi="Arial" w:cs="Arial"/>
          <w:sz w:val="24"/>
          <w:szCs w:val="24"/>
        </w:rPr>
      </w:pPr>
      <w:r>
        <w:rPr>
          <w:noProof/>
        </w:rPr>
        <w:drawing>
          <wp:anchor distT="0" distB="0" distL="114300" distR="114300" simplePos="0" relativeHeight="251657728" behindDoc="0" locked="0" layoutInCell="1" allowOverlap="1">
            <wp:simplePos x="0" y="0"/>
            <wp:positionH relativeFrom="column">
              <wp:posOffset>4419600</wp:posOffset>
            </wp:positionH>
            <wp:positionV relativeFrom="paragraph">
              <wp:posOffset>47625</wp:posOffset>
            </wp:positionV>
            <wp:extent cx="1040130" cy="577850"/>
            <wp:effectExtent l="0" t="0" r="0" b="0"/>
            <wp:wrapNone/>
            <wp:docPr id="2" name="Picture 3" descr="T:\Signatures (VRC only, do not save any other)\Parker - And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atures (VRC only, do not save any other)\Parker - Andre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130"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D55" w:rsidRDefault="00BE5D55" w:rsidP="006145BA">
      <w:pPr>
        <w:rPr>
          <w:rFonts w:ascii="Arial" w:hAnsi="Arial" w:cs="Arial"/>
          <w:sz w:val="24"/>
          <w:szCs w:val="24"/>
        </w:rPr>
      </w:pPr>
    </w:p>
    <w:p w:rsidR="00BE5D55" w:rsidRDefault="00BE5D55" w:rsidP="006145BA">
      <w:pPr>
        <w:rPr>
          <w:rFonts w:ascii="Arial" w:hAnsi="Arial" w:cs="Arial"/>
          <w:sz w:val="24"/>
          <w:szCs w:val="24"/>
        </w:rPr>
      </w:pPr>
    </w:p>
    <w:p w:rsidR="00BE5D55" w:rsidRDefault="00BE5D55" w:rsidP="006145BA">
      <w:pPr>
        <w:rPr>
          <w:rFonts w:ascii="Arial" w:hAnsi="Arial" w:cs="Arial"/>
          <w:sz w:val="24"/>
          <w:szCs w:val="24"/>
        </w:rPr>
      </w:pPr>
    </w:p>
    <w:p w:rsidR="00BE5D55" w:rsidRPr="006145BA" w:rsidRDefault="00BE5D55" w:rsidP="006145B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Approved: 19/08/15</w:t>
      </w:r>
      <w:r>
        <w:rPr>
          <w:rFonts w:ascii="Arial" w:hAnsi="Arial" w:cs="Arial"/>
          <w:sz w:val="24"/>
          <w:szCs w:val="24"/>
        </w:rPr>
        <w:tab/>
      </w:r>
    </w:p>
    <w:sectPr w:rsidR="00BE5D55" w:rsidRPr="006145BA" w:rsidSect="007D6111">
      <w:headerReference w:type="default" r:id="rId8"/>
      <w:footerReference w:type="default" r:id="rId9"/>
      <w:footerReference w:type="first" r:id="rId10"/>
      <w:endnotePr>
        <w:numFmt w:val="decimal"/>
      </w:endnotePr>
      <w:pgSz w:w="11918" w:h="16840" w:code="9"/>
      <w:pgMar w:top="911" w:right="1418" w:bottom="1134" w:left="1418" w:header="709"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7DB" w:rsidRDefault="00B707DB">
      <w:r>
        <w:separator/>
      </w:r>
    </w:p>
  </w:endnote>
  <w:endnote w:type="continuationSeparator" w:id="0">
    <w:p w:rsidR="00B707DB" w:rsidRDefault="00B7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D87" w:rsidRPr="00562746" w:rsidRDefault="001B5D87" w:rsidP="001B5D87">
    <w:pPr>
      <w:pStyle w:val="Footer"/>
      <w:jc w:val="center"/>
      <w:rPr>
        <w:rFonts w:ascii="Arial" w:hAnsi="Arial" w:cs="Arial"/>
        <w:sz w:val="20"/>
      </w:rPr>
    </w:pPr>
    <w:r w:rsidRPr="00562746">
      <w:rPr>
        <w:rFonts w:ascii="Arial" w:hAnsi="Arial" w:cs="Arial"/>
        <w:sz w:val="20"/>
      </w:rPr>
      <w:t xml:space="preserve">Page </w:t>
    </w:r>
    <w:r w:rsidRPr="00562746">
      <w:rPr>
        <w:rFonts w:ascii="Arial" w:hAnsi="Arial" w:cs="Arial"/>
        <w:sz w:val="20"/>
      </w:rPr>
      <w:fldChar w:fldCharType="begin"/>
    </w:r>
    <w:r w:rsidRPr="00562746">
      <w:rPr>
        <w:rFonts w:ascii="Arial" w:hAnsi="Arial" w:cs="Arial"/>
        <w:sz w:val="20"/>
      </w:rPr>
      <w:instrText xml:space="preserve"> PAGE </w:instrText>
    </w:r>
    <w:r w:rsidRPr="00562746">
      <w:rPr>
        <w:rFonts w:ascii="Arial" w:hAnsi="Arial" w:cs="Arial"/>
        <w:sz w:val="20"/>
      </w:rPr>
      <w:fldChar w:fldCharType="separate"/>
    </w:r>
    <w:r w:rsidR="00BE5D55">
      <w:rPr>
        <w:rFonts w:ascii="Arial" w:hAnsi="Arial" w:cs="Arial"/>
        <w:noProof/>
        <w:sz w:val="20"/>
      </w:rPr>
      <w:t>1</w:t>
    </w:r>
    <w:r w:rsidRPr="00562746">
      <w:rPr>
        <w:rFonts w:ascii="Arial" w:hAnsi="Arial" w:cs="Arial"/>
        <w:sz w:val="20"/>
      </w:rPr>
      <w:fldChar w:fldCharType="end"/>
    </w:r>
    <w:r w:rsidRPr="00562746">
      <w:rPr>
        <w:rFonts w:ascii="Arial" w:hAnsi="Arial" w:cs="Arial"/>
        <w:sz w:val="20"/>
      </w:rPr>
      <w:t xml:space="preserve"> of </w:t>
    </w:r>
    <w:r w:rsidRPr="00562746">
      <w:rPr>
        <w:rFonts w:ascii="Arial" w:hAnsi="Arial" w:cs="Arial"/>
        <w:sz w:val="20"/>
      </w:rPr>
      <w:fldChar w:fldCharType="begin"/>
    </w:r>
    <w:r w:rsidRPr="00562746">
      <w:rPr>
        <w:rFonts w:ascii="Arial" w:hAnsi="Arial" w:cs="Arial"/>
        <w:sz w:val="20"/>
      </w:rPr>
      <w:instrText xml:space="preserve"> NUMPAGES  </w:instrText>
    </w:r>
    <w:r w:rsidRPr="00562746">
      <w:rPr>
        <w:rFonts w:ascii="Arial" w:hAnsi="Arial" w:cs="Arial"/>
        <w:sz w:val="20"/>
      </w:rPr>
      <w:fldChar w:fldCharType="separate"/>
    </w:r>
    <w:r w:rsidR="00BE5D55">
      <w:rPr>
        <w:rFonts w:ascii="Arial" w:hAnsi="Arial" w:cs="Arial"/>
        <w:noProof/>
        <w:sz w:val="20"/>
      </w:rPr>
      <w:t>6</w:t>
    </w:r>
    <w:r w:rsidRPr="00562746">
      <w:rPr>
        <w:rFonts w:ascii="Arial" w:hAnsi="Arial" w:cs="Arial"/>
        <w:sz w:val="20"/>
      </w:rPr>
      <w:fldChar w:fldCharType="end"/>
    </w:r>
  </w:p>
  <w:p w:rsidR="002C7CF2" w:rsidRPr="001B5D87" w:rsidRDefault="002C7CF2" w:rsidP="001B5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CF2" w:rsidRDefault="002C7CF2">
    <w:pPr>
      <w:pStyle w:val="Footer"/>
      <w:tabs>
        <w:tab w:val="clear" w:pos="8930"/>
      </w:tabs>
      <w:ind w:right="-557"/>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Pr>
        <w:rStyle w:val="PageNumber"/>
        <w:rFonts w:ascii="Times New Roman" w:hAnsi="Times New Roman"/>
        <w:noProof/>
      </w:rPr>
      <w:t>1</w:t>
    </w:r>
    <w:r>
      <w:rPr>
        <w:rStyle w:val="PageNumber"/>
        <w:rFonts w:ascii="Times New Roman" w:hAnsi="Times New Roman"/>
      </w:rPr>
      <w:fldChar w:fldCharType="end"/>
    </w:r>
    <w:r>
      <w:rPr>
        <w:rStyle w:val="PageNumber"/>
        <w:rFonts w:ascii="Times New Roman" w:hAnsi="Times New Roman"/>
      </w:rPr>
      <w:t>/</w:t>
    </w:r>
    <w:r>
      <w:rPr>
        <w:rStyle w:val="PageNumber"/>
        <w:rFonts w:ascii="Times New Roman" w:hAnsi="Times New Roman"/>
      </w:rPr>
      <w:fldChar w:fldCharType="begin"/>
    </w:r>
    <w:r>
      <w:rPr>
        <w:rStyle w:val="PageNumber"/>
        <w:rFonts w:ascii="Times New Roman" w:hAnsi="Times New Roman"/>
      </w:rPr>
      <w:instrText xml:space="preserve"> NUMPAGES </w:instrText>
    </w:r>
    <w:r>
      <w:rPr>
        <w:rStyle w:val="PageNumber"/>
        <w:rFonts w:ascii="Times New Roman" w:hAnsi="Times New Roman"/>
      </w:rPr>
      <w:fldChar w:fldCharType="separate"/>
    </w:r>
    <w:r w:rsidR="00482EF3">
      <w:rPr>
        <w:rStyle w:val="PageNumber"/>
        <w:rFonts w:ascii="Times New Roman" w:hAnsi="Times New Roman"/>
        <w:noProof/>
      </w:rPr>
      <w:t>5</w:t>
    </w:r>
    <w:r>
      <w:rPr>
        <w:rStyle w:val="PageNumber"/>
        <w:rFonts w:ascii="Times New Roman" w:hAnsi="Times New Roman"/>
      </w:rPr>
      <w:fldChar w:fldCharType="end"/>
    </w:r>
    <w:r>
      <w:rPr>
        <w:rStyle w:val="PageNumber"/>
        <w:rFonts w:ascii="Times New Roman" w:hAnsi="Times New Roman"/>
      </w:rPr>
      <w:tab/>
    </w:r>
    <w:r>
      <w:rPr>
        <w:rFonts w:ascii="Times New Roman" w:hAnsi="Times New Roman"/>
      </w:rPr>
      <w:fldChar w:fldCharType="begin"/>
    </w:r>
    <w:r>
      <w:rPr>
        <w:rFonts w:ascii="Times New Roman" w:hAnsi="Times New Roman"/>
      </w:rPr>
      <w:instrText xml:space="preserve"> FILENAME </w:instrText>
    </w:r>
    <w:r>
      <w:rPr>
        <w:rFonts w:ascii="Times New Roman" w:hAnsi="Times New Roman"/>
      </w:rPr>
      <w:fldChar w:fldCharType="separate"/>
    </w:r>
    <w:r w:rsidR="00482EF3">
      <w:rPr>
        <w:rFonts w:ascii="Times New Roman" w:hAnsi="Times New Roman"/>
        <w:noProof/>
      </w:rPr>
      <w:t>PCDOCS-#252092-v1-Florkem____00035_2008__Florkem.DOC</w:t>
    </w:r>
    <w:r>
      <w:rPr>
        <w:rFonts w:ascii="Times New Roman" w:hAnsi="Times New Roman"/>
      </w:rPr>
      <w:fldChar w:fldCharType="end"/>
    </w:r>
  </w:p>
  <w:p w:rsidR="002C7CF2" w:rsidRDefault="002C7CF2">
    <w:pPr>
      <w:pStyle w:val="Footer"/>
      <w:tabs>
        <w:tab w:val="clear" w:pos="8930"/>
      </w:tabs>
      <w:ind w:right="-274"/>
      <w:jc w:val="center"/>
      <w:rPr>
        <w:rFonts w:ascii="Times New Roman" w:hAnsi="Times New Roman"/>
        <w:lang w:val="en-US"/>
      </w:rPr>
    </w:pPr>
    <w:r>
      <w:rPr>
        <w:rFonts w:ascii="Times New Roman" w:hAnsi="Times New Roman"/>
      </w:rPr>
      <w:tab/>
      <w:t>May 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7DB" w:rsidRDefault="00B707DB">
      <w:r>
        <w:separator/>
      </w:r>
    </w:p>
  </w:footnote>
  <w:footnote w:type="continuationSeparator" w:id="0">
    <w:p w:rsidR="00B707DB" w:rsidRDefault="00B70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CF2" w:rsidRPr="00562746" w:rsidRDefault="001B5D87" w:rsidP="002C7CF2">
    <w:pPr>
      <w:pStyle w:val="Header"/>
      <w:jc w:val="right"/>
      <w:rPr>
        <w:rFonts w:ascii="Arial" w:hAnsi="Arial" w:cs="Arial"/>
      </w:rPr>
    </w:pPr>
    <w:r w:rsidRPr="00562746">
      <w:rPr>
        <w:rFonts w:ascii="Arial" w:hAnsi="Arial" w:cs="Arial"/>
      </w:rPr>
      <w:t xml:space="preserve">Revised: </w:t>
    </w:r>
    <w:r w:rsidR="006145BA">
      <w:rPr>
        <w:rFonts w:ascii="Arial" w:hAnsi="Arial" w:cs="Arial"/>
      </w:rPr>
      <w:t>June 2015</w:t>
    </w:r>
  </w:p>
  <w:p w:rsidR="001B5D87" w:rsidRPr="00562746" w:rsidRDefault="001B5D87" w:rsidP="007D6111">
    <w:pPr>
      <w:pStyle w:val="Header"/>
      <w:jc w:val="right"/>
      <w:rPr>
        <w:rFonts w:ascii="Arial" w:hAnsi="Arial" w:cs="Arial"/>
      </w:rPr>
    </w:pPr>
    <w:r w:rsidRPr="00562746">
      <w:rPr>
        <w:rFonts w:ascii="Arial" w:hAnsi="Arial" w:cs="Arial"/>
      </w:rPr>
      <w:t xml:space="preserve">AN: </w:t>
    </w:r>
    <w:r w:rsidR="006145BA">
      <w:rPr>
        <w:rFonts w:ascii="Arial" w:hAnsi="Arial" w:cs="Arial"/>
      </w:rPr>
      <w:t>01543/2014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F305590">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CD1C15"/>
    <w:multiLevelType w:val="multilevel"/>
    <w:tmpl w:val="315CE966"/>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C5430F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6D50A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2A2D5A"/>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343193C"/>
    <w:multiLevelType w:val="hybridMultilevel"/>
    <w:tmpl w:val="70584BD4"/>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0" w15:restartNumberingAfterBreak="0">
    <w:nsid w:val="165201F4"/>
    <w:multiLevelType w:val="hybridMultilevel"/>
    <w:tmpl w:val="6A502136"/>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2"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3"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5" w15:restartNumberingAfterBreak="0">
    <w:nsid w:val="29A9048E"/>
    <w:multiLevelType w:val="hybridMultilevel"/>
    <w:tmpl w:val="D0DE75B8"/>
    <w:lvl w:ilvl="0" w:tplc="C0089F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354683"/>
    <w:multiLevelType w:val="hybridMultilevel"/>
    <w:tmpl w:val="0EE81776"/>
    <w:lvl w:ilvl="0" w:tplc="377C2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9" w15:restartNumberingAfterBreak="0">
    <w:nsid w:val="33DA788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462C4A2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6DF1DF1"/>
    <w:multiLevelType w:val="multilevel"/>
    <w:tmpl w:val="AC5E0E8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4DAE5508"/>
    <w:multiLevelType w:val="hybridMultilevel"/>
    <w:tmpl w:val="DA0EE77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BB473E"/>
    <w:multiLevelType w:val="hybridMultilevel"/>
    <w:tmpl w:val="BA782D1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1F1D26"/>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9" w15:restartNumberingAfterBreak="0">
    <w:nsid w:val="52C80393"/>
    <w:multiLevelType w:val="hybridMultilevel"/>
    <w:tmpl w:val="7996087A"/>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2" w15:restartNumberingAfterBreak="0">
    <w:nsid w:val="62CA32D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30E67BF"/>
    <w:multiLevelType w:val="hybridMultilevel"/>
    <w:tmpl w:val="B1D854E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5377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FF65A7"/>
    <w:multiLevelType w:val="hybridMultilevel"/>
    <w:tmpl w:val="2B582F70"/>
    <w:lvl w:ilvl="0" w:tplc="1B4A4588">
      <w:numFmt w:val="bullet"/>
      <w:lvlText w:val="-"/>
      <w:lvlJc w:val="left"/>
      <w:pPr>
        <w:tabs>
          <w:tab w:val="num" w:pos="900"/>
        </w:tabs>
        <w:ind w:left="90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1"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2087B01"/>
    <w:multiLevelType w:val="hybridMultilevel"/>
    <w:tmpl w:val="D4C290BC"/>
    <w:lvl w:ilvl="0" w:tplc="633A2B20">
      <w:start w:val="4"/>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9B6042"/>
    <w:multiLevelType w:val="multilevel"/>
    <w:tmpl w:val="23224888"/>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89C3A9C"/>
    <w:multiLevelType w:val="hybridMultilevel"/>
    <w:tmpl w:val="09F07F0C"/>
    <w:lvl w:ilvl="0" w:tplc="B3983F9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79EA4D72"/>
    <w:multiLevelType w:val="hybridMultilevel"/>
    <w:tmpl w:val="FEE41344"/>
    <w:lvl w:ilvl="0" w:tplc="A0962D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8A5987"/>
    <w:multiLevelType w:val="hybridMultilevel"/>
    <w:tmpl w:val="D73EEE10"/>
    <w:lvl w:ilvl="0" w:tplc="73F86010">
      <w:start w:val="1"/>
      <w:numFmt w:val="bullet"/>
      <w:lvlText w:val=""/>
      <w:lvlJc w:val="left"/>
      <w:pPr>
        <w:tabs>
          <w:tab w:val="num" w:pos="278"/>
        </w:tabs>
        <w:ind w:left="27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0"/>
  </w:num>
  <w:num w:numId="4">
    <w:abstractNumId w:val="39"/>
  </w:num>
  <w:num w:numId="5">
    <w:abstractNumId w:val="17"/>
  </w:num>
  <w:num w:numId="6">
    <w:abstractNumId w:val="30"/>
  </w:num>
  <w:num w:numId="7">
    <w:abstractNumId w:val="25"/>
  </w:num>
  <w:num w:numId="8">
    <w:abstractNumId w:val="12"/>
  </w:num>
  <w:num w:numId="9">
    <w:abstractNumId w:val="37"/>
  </w:num>
  <w:num w:numId="10">
    <w:abstractNumId w:val="38"/>
  </w:num>
  <w:num w:numId="11">
    <w:abstractNumId w:val="20"/>
  </w:num>
  <w:num w:numId="12">
    <w:abstractNumId w:val="18"/>
  </w:num>
  <w:num w:numId="13">
    <w:abstractNumId w:val="3"/>
  </w:num>
  <w:num w:numId="14">
    <w:abstractNumId w:val="36"/>
  </w:num>
  <w:num w:numId="15">
    <w:abstractNumId w:val="23"/>
  </w:num>
  <w:num w:numId="16">
    <w:abstractNumId w:val="41"/>
  </w:num>
  <w:num w:numId="17">
    <w:abstractNumId w:val="13"/>
  </w:num>
  <w:num w:numId="18">
    <w:abstractNumId w:val="1"/>
  </w:num>
  <w:num w:numId="19">
    <w:abstractNumId w:val="21"/>
  </w:num>
  <w:num w:numId="20">
    <w:abstractNumId w:val="4"/>
  </w:num>
  <w:num w:numId="21">
    <w:abstractNumId w:val="11"/>
  </w:num>
  <w:num w:numId="22">
    <w:abstractNumId w:val="31"/>
  </w:num>
  <w:num w:numId="23">
    <w:abstractNumId w:val="42"/>
  </w:num>
  <w:num w:numId="24">
    <w:abstractNumId w:val="27"/>
  </w:num>
  <w:num w:numId="25">
    <w:abstractNumId w:val="14"/>
  </w:num>
  <w:num w:numId="26">
    <w:abstractNumId w:val="16"/>
  </w:num>
  <w:num w:numId="27">
    <w:abstractNumId w:val="8"/>
  </w:num>
  <w:num w:numId="28">
    <w:abstractNumId w:val="9"/>
  </w:num>
  <w:num w:numId="29">
    <w:abstractNumId w:val="28"/>
  </w:num>
  <w:num w:numId="30">
    <w:abstractNumId w:val="46"/>
  </w:num>
  <w:num w:numId="31">
    <w:abstractNumId w:val="47"/>
  </w:num>
  <w:num w:numId="32">
    <w:abstractNumId w:val="26"/>
  </w:num>
  <w:num w:numId="33">
    <w:abstractNumId w:val="33"/>
  </w:num>
  <w:num w:numId="34">
    <w:abstractNumId w:val="29"/>
  </w:num>
  <w:num w:numId="35">
    <w:abstractNumId w:val="2"/>
  </w:num>
  <w:num w:numId="36">
    <w:abstractNumId w:val="5"/>
  </w:num>
  <w:num w:numId="37">
    <w:abstractNumId w:val="6"/>
  </w:num>
  <w:num w:numId="38">
    <w:abstractNumId w:val="32"/>
  </w:num>
  <w:num w:numId="39">
    <w:abstractNumId w:val="22"/>
  </w:num>
  <w:num w:numId="40">
    <w:abstractNumId w:val="34"/>
  </w:num>
  <w:num w:numId="41">
    <w:abstractNumId w:val="19"/>
  </w:num>
  <w:num w:numId="42">
    <w:abstractNumId w:val="7"/>
  </w:num>
  <w:num w:numId="43">
    <w:abstractNumId w:val="35"/>
  </w:num>
  <w:num w:numId="44">
    <w:abstractNumId w:val="10"/>
  </w:num>
  <w:num w:numId="45">
    <w:abstractNumId w:val="44"/>
  </w:num>
  <w:num w:numId="46">
    <w:abstractNumId w:val="15"/>
  </w:num>
  <w:num w:numId="47">
    <w:abstractNumId w:val="43"/>
  </w:num>
  <w:num w:numId="48">
    <w:abstractNumId w:val="45"/>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567"/>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1801A9"/>
    <w:rsid w:val="00075AAF"/>
    <w:rsid w:val="001801A9"/>
    <w:rsid w:val="001B5D87"/>
    <w:rsid w:val="00227076"/>
    <w:rsid w:val="00254B00"/>
    <w:rsid w:val="0026108A"/>
    <w:rsid w:val="002C7CF2"/>
    <w:rsid w:val="002F340B"/>
    <w:rsid w:val="00482EF3"/>
    <w:rsid w:val="00532B4A"/>
    <w:rsid w:val="00562746"/>
    <w:rsid w:val="006145BA"/>
    <w:rsid w:val="0071652F"/>
    <w:rsid w:val="00740849"/>
    <w:rsid w:val="00746FC3"/>
    <w:rsid w:val="007C0801"/>
    <w:rsid w:val="007D6111"/>
    <w:rsid w:val="009303F5"/>
    <w:rsid w:val="00AA49BF"/>
    <w:rsid w:val="00AA64E1"/>
    <w:rsid w:val="00B707DB"/>
    <w:rsid w:val="00BA5D39"/>
    <w:rsid w:val="00BB0137"/>
    <w:rsid w:val="00BE5D55"/>
    <w:rsid w:val="00C03722"/>
    <w:rsid w:val="00C3394A"/>
    <w:rsid w:val="00E96D98"/>
    <w:rsid w:val="00F21AF9"/>
    <w:rsid w:val="00FC6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1E9E2403-48D2-4673-B280-063A563E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autoRedefine/>
    <w:semiHidden/>
    <w:pPr>
      <w:spacing w:line="288" w:lineRule="exact"/>
      <w:jc w:val="both"/>
    </w:pPr>
    <w:rPr>
      <w:color w:val="FF0000"/>
      <w:lang w:val="en-US"/>
    </w:rPr>
  </w:style>
  <w:style w:type="paragraph" w:styleId="BlockText">
    <w:name w:val="Block Text"/>
    <w:basedOn w:val="Normal"/>
    <w:semiHidden/>
    <w:pPr>
      <w:tabs>
        <w:tab w:val="clear" w:pos="567"/>
      </w:tabs>
      <w:ind w:left="2268" w:right="1711" w:hanging="567"/>
    </w:pPr>
    <w:rPr>
      <w:b/>
    </w:rPr>
  </w:style>
  <w:style w:type="paragraph" w:styleId="BodyText2">
    <w:name w:val="Body Text 2"/>
    <w:basedOn w:val="Normal"/>
    <w:semiHidden/>
    <w:pPr>
      <w:spacing w:line="240" w:lineRule="auto"/>
      <w:ind w:left="567" w:hanging="567"/>
    </w:pPr>
    <w:rPr>
      <w:b/>
    </w:rPr>
  </w:style>
  <w:style w:type="paragraph" w:styleId="BodyText3">
    <w:name w:val="Body Text 3"/>
    <w:basedOn w:val="Normal"/>
    <w:semiHidden/>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semiHidden/>
    <w:rPr>
      <w:sz w:val="16"/>
    </w:rPr>
  </w:style>
  <w:style w:type="paragraph" w:styleId="BodyTextIndent2">
    <w:name w:val="Body Text Indent 2"/>
    <w:basedOn w:val="Normal"/>
    <w:semiHidden/>
    <w:pPr>
      <w:ind w:left="567" w:hanging="567"/>
      <w:jc w:val="both"/>
    </w:pPr>
    <w:rPr>
      <w:b/>
    </w:rPr>
  </w:style>
  <w:style w:type="paragraph" w:styleId="CommentText">
    <w:name w:val="annotation text"/>
    <w:basedOn w:val="Normal"/>
    <w:semiHidden/>
    <w:rPr>
      <w:sz w:val="20"/>
    </w:rPr>
  </w:style>
  <w:style w:type="paragraph" w:styleId="BodyTextIndent3">
    <w:name w:val="Body Text Indent 3"/>
    <w:basedOn w:val="Normal"/>
    <w:semiHidden/>
    <w:pPr>
      <w:spacing w:line="240" w:lineRule="auto"/>
      <w:ind w:left="567" w:hanging="567"/>
    </w:pPr>
  </w:style>
  <w:style w:type="character" w:styleId="Hyperlink">
    <w:name w:val="Hyperlink"/>
    <w:semiHidden/>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semiHidden/>
    <w:rPr>
      <w:color w:val="800080"/>
      <w:u w:val="single"/>
    </w:rPr>
  </w:style>
  <w:style w:type="paragraph" w:styleId="BodyTextIndent">
    <w:name w:val="Body Text Indent"/>
    <w:basedOn w:val="Normal"/>
    <w:semiHidden/>
    <w:pPr>
      <w:tabs>
        <w:tab w:val="clear" w:pos="567"/>
      </w:tabs>
      <w:spacing w:line="240" w:lineRule="auto"/>
      <w:ind w:left="567" w:hanging="567"/>
    </w:pPr>
    <w:rPr>
      <w:b/>
    </w:rPr>
  </w:style>
  <w:style w:type="paragraph" w:customStyle="1" w:styleId="Default">
    <w:name w:val="Default"/>
    <w:pPr>
      <w:autoSpaceDE w:val="0"/>
      <w:autoSpaceDN w:val="0"/>
      <w:adjustRightInd w:val="0"/>
    </w:pPr>
    <w:rPr>
      <w:color w:val="000000"/>
      <w:sz w:val="24"/>
      <w:szCs w:val="24"/>
      <w:lang w:val="fi-FI" w:eastAsia="fi-FI"/>
    </w:rPr>
  </w:style>
  <w:style w:type="paragraph" w:customStyle="1" w:styleId="BodyTextIndent1">
    <w:name w:val="Body Text Indent1"/>
    <w:basedOn w:val="Default"/>
    <w:next w:val="Default"/>
    <w:rPr>
      <w:color w:val="auto"/>
    </w:rPr>
  </w:style>
  <w:style w:type="character" w:styleId="PageNumber">
    <w:name w:val="page number"/>
    <w:basedOn w:val="DefaultParagraphFont"/>
    <w:semiHidden/>
  </w:style>
  <w:style w:type="paragraph" w:customStyle="1" w:styleId="Seliteteksti">
    <w:name w:val="Seliteteksti"/>
    <w:basedOn w:val="Normal"/>
    <w:semiHidden/>
    <w:rPr>
      <w:rFonts w:ascii="Tahoma" w:hAnsi="Tahoma" w:cs="Tahoma"/>
      <w:sz w:val="16"/>
      <w:szCs w:val="16"/>
    </w:rPr>
  </w:style>
  <w:style w:type="paragraph" w:customStyle="1" w:styleId="Kommentinotsikko">
    <w:name w:val="Kommentin otsikko"/>
    <w:basedOn w:val="CommentText"/>
    <w:next w:val="CommentText"/>
    <w:semiHidden/>
    <w:rPr>
      <w:b/>
      <w:bCs/>
    </w:rPr>
  </w:style>
  <w:style w:type="paragraph" w:customStyle="1" w:styleId="Rponse">
    <w:name w:val="Réponse"/>
    <w:basedOn w:val="Normal"/>
    <w:pPr>
      <w:tabs>
        <w:tab w:val="clear" w:pos="567"/>
      </w:tabs>
      <w:spacing w:line="240" w:lineRule="auto"/>
      <w:jc w:val="both"/>
    </w:pPr>
    <w:rPr>
      <w:lang w:val="fr-FR" w:eastAsia="fr-FR"/>
    </w:rPr>
  </w:style>
  <w:style w:type="paragraph" w:customStyle="1" w:styleId="Standard">
    <w:name w:val="Standard"/>
    <w:rPr>
      <w:rFonts w:ascii="New York" w:hAnsi="New York"/>
      <w:sz w:val="24"/>
      <w:lang w:val="fr-CA" w:eastAsia="fr-FR"/>
    </w:rPr>
  </w:style>
  <w:style w:type="character" w:customStyle="1" w:styleId="i">
    <w:name w:val="i"/>
    <w:rPr>
      <w:b w:val="0"/>
      <w:bCs w:val="0"/>
      <w:i/>
      <w:iCs/>
      <w:caps w:val="0"/>
    </w:rPr>
  </w:style>
  <w:style w:type="paragraph" w:customStyle="1" w:styleId="p">
    <w:name w:val="p"/>
    <w:basedOn w:val="Normal"/>
    <w:pPr>
      <w:tabs>
        <w:tab w:val="clear" w:pos="567"/>
      </w:tabs>
      <w:spacing w:before="40" w:after="40" w:line="240" w:lineRule="auto"/>
      <w:ind w:left="400" w:right="400"/>
      <w:jc w:val="both"/>
    </w:pPr>
    <w:rPr>
      <w:rFonts w:ascii="Arial" w:eastAsia="Arial Unicode MS" w:hAnsi="Arial" w:cs="Arial"/>
      <w:color w:val="000000"/>
      <w:sz w:val="16"/>
      <w:szCs w:val="16"/>
      <w:lang w:val="fr-FR" w:eastAsia="fr-FR"/>
    </w:rPr>
  </w:style>
  <w:style w:type="paragraph" w:customStyle="1" w:styleId="subhead2">
    <w:name w:val="subhead2"/>
    <w:basedOn w:val="Normal"/>
    <w:pPr>
      <w:tabs>
        <w:tab w:val="clear" w:pos="567"/>
      </w:tabs>
      <w:spacing w:before="120" w:line="240" w:lineRule="auto"/>
      <w:ind w:left="400" w:right="200"/>
    </w:pPr>
    <w:rPr>
      <w:rFonts w:ascii="Arial" w:eastAsia="Arial Unicode MS" w:hAnsi="Arial" w:cs="Arial"/>
      <w:b/>
      <w:bCs/>
      <w:i/>
      <w:iCs/>
      <w:color w:val="800000"/>
      <w:sz w:val="16"/>
      <w:szCs w:val="16"/>
      <w:lang w:val="fr-FR" w:eastAsia="fr-FR"/>
    </w:rPr>
  </w:style>
  <w:style w:type="character" w:customStyle="1" w:styleId="u">
    <w:name w:val="u"/>
    <w:rPr>
      <w:caps w:val="0"/>
      <w:u w:val="single"/>
    </w:rPr>
  </w:style>
  <w:style w:type="paragraph" w:styleId="TOC1">
    <w:name w:val="toc 1"/>
    <w:basedOn w:val="Normal"/>
    <w:next w:val="Normal"/>
    <w:semiHidden/>
    <w:pPr>
      <w:widowControl w:val="0"/>
      <w:tabs>
        <w:tab w:val="clear" w:pos="567"/>
        <w:tab w:val="right" w:leader="dot" w:pos="9070"/>
      </w:tabs>
      <w:spacing w:before="120" w:line="240" w:lineRule="auto"/>
      <w:jc w:val="both"/>
    </w:pPr>
    <w:rPr>
      <w:lang w:eastAsia="fr-FR"/>
    </w:rPr>
  </w:style>
  <w:style w:type="paragraph" w:styleId="BalloonText">
    <w:name w:val="Balloon Text"/>
    <w:basedOn w:val="Normal"/>
    <w:semiHidden/>
    <w:rsid w:val="002C7CF2"/>
    <w:rPr>
      <w:rFonts w:ascii="Tahoma" w:hAnsi="Tahoma" w:cs="Tahoma"/>
      <w:sz w:val="16"/>
      <w:szCs w:val="16"/>
    </w:rPr>
  </w:style>
  <w:style w:type="character" w:customStyle="1" w:styleId="FooterChar">
    <w:name w:val="Footer Char"/>
    <w:link w:val="Footer"/>
    <w:uiPriority w:val="99"/>
    <w:rsid w:val="001B5D87"/>
    <w:rPr>
      <w:rFonts w:ascii="Helvetica" w:hAnsi="Helvetica"/>
      <w:sz w:val="16"/>
      <w:lang w:eastAsia="en-US"/>
    </w:rPr>
  </w:style>
  <w:style w:type="character" w:customStyle="1" w:styleId="EndnoteTextChar">
    <w:name w:val="Endnote Text Char"/>
    <w:link w:val="EndnoteText"/>
    <w:semiHidden/>
    <w:rsid w:val="00562746"/>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91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1452</Words>
  <Characters>8505</Characters>
  <Application>Microsoft Office Word</Application>
  <DocSecurity>0</DocSecurity>
  <Lines>316</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[TEM-006 Version 01/2006]</vt:lpstr>
      <vt:lpstr>[TEM-006 Version 01/2006]</vt:lpstr>
    </vt:vector>
  </TitlesOfParts>
  <Manager/>
  <Company/>
  <LinksUpToDate>false</LinksUpToDate>
  <CharactersWithSpaces>9832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Leah Bennett</cp:lastModifiedBy>
  <cp:revision>3</cp:revision>
  <cp:lastPrinted>2012-02-28T14:01:00Z</cp:lastPrinted>
  <dcterms:created xsi:type="dcterms:W3CDTF">2019-10-23T14:07:00Z</dcterms:created>
  <dcterms:modified xsi:type="dcterms:W3CDTF">2019-10-23T14:07:00Z</dcterms:modified>
  <cp:category/>
</cp:coreProperties>
</file>